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4B" w:rsidRPr="00A03B1E" w:rsidRDefault="00A0564B" w:rsidP="00A0564B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A03B1E">
        <w:rPr>
          <w:rFonts w:cs="Times New Roman"/>
          <w:b/>
          <w:color w:val="000000" w:themeColor="text1"/>
          <w:sz w:val="26"/>
          <w:szCs w:val="26"/>
        </w:rPr>
        <w:t>MA TRẬN ĐỀ KIỂM TRA GIỮA KÌ 2</w:t>
      </w:r>
    </w:p>
    <w:p w:rsidR="00A0564B" w:rsidRPr="00A03B1E" w:rsidRDefault="00A0564B" w:rsidP="00A0564B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A03B1E">
        <w:rPr>
          <w:rFonts w:cs="Times New Roman"/>
          <w:b/>
          <w:color w:val="000000" w:themeColor="text1"/>
          <w:sz w:val="26"/>
          <w:szCs w:val="26"/>
        </w:rPr>
        <w:t>MÔN: VẬT LÍ 11 - THỜI GIAN LÀM BÀI: 45 phút</w:t>
      </w:r>
    </w:p>
    <w:tbl>
      <w:tblPr>
        <w:tblW w:w="149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260"/>
        <w:gridCol w:w="3081"/>
        <w:gridCol w:w="720"/>
        <w:gridCol w:w="1079"/>
        <w:gridCol w:w="810"/>
        <w:gridCol w:w="1174"/>
        <w:gridCol w:w="630"/>
        <w:gridCol w:w="1071"/>
        <w:gridCol w:w="630"/>
        <w:gridCol w:w="929"/>
        <w:gridCol w:w="630"/>
        <w:gridCol w:w="540"/>
        <w:gridCol w:w="900"/>
        <w:gridCol w:w="900"/>
      </w:tblGrid>
      <w:tr w:rsidR="00A0564B" w:rsidRPr="00A03B1E" w:rsidTr="000B2B83">
        <w:trPr>
          <w:trHeight w:val="557"/>
        </w:trPr>
        <w:tc>
          <w:tcPr>
            <w:tcW w:w="621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260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Nội dung kiến thức</w:t>
            </w:r>
          </w:p>
        </w:tc>
        <w:tc>
          <w:tcPr>
            <w:tcW w:w="3081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</w:tc>
        <w:tc>
          <w:tcPr>
            <w:tcW w:w="7043" w:type="dxa"/>
            <w:gridSpan w:val="8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Số câu hỏi theo các mức độ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900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% tổng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A0564B" w:rsidRPr="00A03B1E" w:rsidTr="000B2B83">
        <w:trPr>
          <w:trHeight w:val="507"/>
        </w:trPr>
        <w:tc>
          <w:tcPr>
            <w:tcW w:w="621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81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99" w:type="dxa"/>
            <w:gridSpan w:val="2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0564B" w:rsidRPr="00A03B1E" w:rsidTr="000B2B83">
        <w:tc>
          <w:tcPr>
            <w:tcW w:w="621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81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Thời gian (ph)</w:t>
            </w:r>
          </w:p>
        </w:tc>
        <w:tc>
          <w:tcPr>
            <w:tcW w:w="90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0564B" w:rsidRPr="00A03B1E" w:rsidTr="000B2B83">
        <w:tc>
          <w:tcPr>
            <w:tcW w:w="621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81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Thời gian (ph)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Thời gian (ph)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Thời gian (ph)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Thời gian (ph)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540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0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0564B" w:rsidRPr="00A03B1E" w:rsidTr="000B2B83">
        <w:trPr>
          <w:trHeight w:val="305"/>
        </w:trPr>
        <w:tc>
          <w:tcPr>
            <w:tcW w:w="621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60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Từ trường</w:t>
            </w:r>
          </w:p>
        </w:tc>
        <w:tc>
          <w:tcPr>
            <w:tcW w:w="3081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1.1. Từ trường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2,25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Cs/>
                <w:color w:val="000000" w:themeColor="text1"/>
                <w:sz w:val="26"/>
                <w:szCs w:val="26"/>
                <w:lang w:bidi="hi-IN"/>
              </w:rPr>
              <w:t>0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4,5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0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0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42,5%</w:t>
            </w:r>
          </w:p>
        </w:tc>
      </w:tr>
      <w:tr w:rsidR="00A0564B" w:rsidRPr="00A03B1E" w:rsidTr="000B2B83">
        <w:trPr>
          <w:trHeight w:val="589"/>
        </w:trPr>
        <w:tc>
          <w:tcPr>
            <w:tcW w:w="621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81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 xml:space="preserve">1.2. Lực từ. Cảm ứng từ. </w:t>
            </w:r>
            <w:r w:rsidRPr="00A03B1E">
              <w:rPr>
                <w:rFonts w:cs="Times New Roman"/>
                <w:color w:val="000000" w:themeColor="text1"/>
                <w:sz w:val="26"/>
                <w:szCs w:val="26"/>
                <w:lang w:val="fr-FR"/>
              </w:rPr>
              <w:t>Từ trường của dòng điện chạy trong các dây dẫn có hình dạng đặc biệt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2,25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Cs/>
                <w:color w:val="000000" w:themeColor="text1"/>
                <w:sz w:val="26"/>
                <w:szCs w:val="26"/>
                <w:lang w:bidi="hi-IN"/>
              </w:rPr>
              <w:t>5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4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0564B" w:rsidRPr="00A03B1E" w:rsidTr="000B2B83">
        <w:trPr>
          <w:trHeight w:val="260"/>
        </w:trPr>
        <w:tc>
          <w:tcPr>
            <w:tcW w:w="621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81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  <w:lang w:val="fr-FR"/>
              </w:rPr>
              <w:t>1.3. Lực Lo-ren-xơ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1,5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Cs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0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2,5</w:t>
            </w:r>
          </w:p>
        </w:tc>
        <w:tc>
          <w:tcPr>
            <w:tcW w:w="900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7,5%</w:t>
            </w:r>
          </w:p>
        </w:tc>
      </w:tr>
      <w:tr w:rsidR="00A0564B" w:rsidRPr="00A03B1E" w:rsidTr="000B2B83">
        <w:trPr>
          <w:trHeight w:val="710"/>
        </w:trPr>
        <w:tc>
          <w:tcPr>
            <w:tcW w:w="621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Cảm ứng điện từ</w:t>
            </w:r>
          </w:p>
        </w:tc>
        <w:tc>
          <w:tcPr>
            <w:tcW w:w="3081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  <w:lang w:val="fr-FR"/>
              </w:rPr>
              <w:t xml:space="preserve">2.1. Từ thông. Cảm ứng điện từ. </w:t>
            </w: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Suất điện động cảm ứng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Cs/>
                <w:color w:val="000000" w:themeColor="text1"/>
                <w:sz w:val="26"/>
                <w:szCs w:val="26"/>
                <w:lang w:bidi="hi-IN"/>
              </w:rPr>
              <w:t>3,75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Cs/>
                <w:color w:val="000000" w:themeColor="text1"/>
                <w:sz w:val="26"/>
                <w:szCs w:val="26"/>
                <w:lang w:bidi="hi-IN"/>
              </w:rPr>
              <w:t>4,5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rFonts w:cs="Times New Roman"/>
                <w:bCs/>
                <w:color w:val="000000" w:themeColor="text1"/>
                <w:sz w:val="26"/>
                <w:szCs w:val="26"/>
                <w:lang w:bidi="hi-IN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40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22,5</w:t>
            </w:r>
          </w:p>
        </w:tc>
        <w:tc>
          <w:tcPr>
            <w:tcW w:w="900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50%</w:t>
            </w:r>
          </w:p>
        </w:tc>
      </w:tr>
      <w:tr w:rsidR="00A0564B" w:rsidRPr="00A03B1E" w:rsidTr="000B2B83">
        <w:trPr>
          <w:trHeight w:val="341"/>
        </w:trPr>
        <w:tc>
          <w:tcPr>
            <w:tcW w:w="621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81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rPr>
                <w:rFonts w:cs="Times New Roman"/>
                <w:color w:val="000000" w:themeColor="text1"/>
                <w:sz w:val="26"/>
                <w:szCs w:val="26"/>
                <w:lang w:val="fr-FR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2.2. Tự cảm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2,25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Cs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  <w:lang w:bidi="hi-IN"/>
              </w:rPr>
              <w:t>6</w:t>
            </w:r>
          </w:p>
        </w:tc>
        <w:tc>
          <w:tcPr>
            <w:tcW w:w="54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0564B" w:rsidRPr="00A03B1E" w:rsidTr="000B2B83">
        <w:trPr>
          <w:trHeight w:val="70"/>
        </w:trPr>
        <w:tc>
          <w:tcPr>
            <w:tcW w:w="1881" w:type="dxa"/>
            <w:gridSpan w:val="2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3081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  <w:t>16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  <w:t>12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  <w:t>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40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0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900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100%</w:t>
            </w:r>
          </w:p>
        </w:tc>
      </w:tr>
      <w:tr w:rsidR="00A0564B" w:rsidRPr="00A03B1E" w:rsidTr="000B2B83">
        <w:trPr>
          <w:trHeight w:val="70"/>
        </w:trPr>
        <w:tc>
          <w:tcPr>
            <w:tcW w:w="1881" w:type="dxa"/>
            <w:gridSpan w:val="2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Tỉ lệ (%)</w:t>
            </w:r>
          </w:p>
        </w:tc>
        <w:tc>
          <w:tcPr>
            <w:tcW w:w="3081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984" w:type="dxa"/>
            <w:gridSpan w:val="2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701" w:type="dxa"/>
            <w:gridSpan w:val="2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559" w:type="dxa"/>
            <w:gridSpan w:val="2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0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100%</w:t>
            </w:r>
          </w:p>
        </w:tc>
      </w:tr>
      <w:tr w:rsidR="00A0564B" w:rsidRPr="00A03B1E" w:rsidTr="000B2B83">
        <w:trPr>
          <w:trHeight w:val="70"/>
        </w:trPr>
        <w:tc>
          <w:tcPr>
            <w:tcW w:w="1881" w:type="dxa"/>
            <w:gridSpan w:val="2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Tỉ lệ chung (%)</w:t>
            </w:r>
          </w:p>
        </w:tc>
        <w:tc>
          <w:tcPr>
            <w:tcW w:w="3081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783" w:type="dxa"/>
            <w:gridSpan w:val="4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260" w:type="dxa"/>
            <w:gridSpan w:val="4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:rsidR="00A0564B" w:rsidRPr="00A03B1E" w:rsidRDefault="00A0564B" w:rsidP="00A0564B">
      <w:pPr>
        <w:pStyle w:val="Footer"/>
        <w:widowControl w:val="0"/>
        <w:spacing w:before="20" w:after="80"/>
        <w:ind w:right="-188"/>
        <w:jc w:val="both"/>
        <w:rPr>
          <w:b/>
          <w:bCs/>
          <w:color w:val="000000" w:themeColor="text1"/>
          <w:sz w:val="26"/>
          <w:szCs w:val="26"/>
        </w:rPr>
      </w:pPr>
      <w:r w:rsidRPr="00A03B1E">
        <w:rPr>
          <w:b/>
          <w:bCs/>
          <w:color w:val="000000" w:themeColor="text1"/>
          <w:sz w:val="26"/>
          <w:szCs w:val="26"/>
        </w:rPr>
        <w:t>Lưu ý:</w:t>
      </w:r>
    </w:p>
    <w:p w:rsidR="00A0564B" w:rsidRPr="00A03B1E" w:rsidRDefault="00A0564B" w:rsidP="00A0564B">
      <w:pPr>
        <w:pStyle w:val="Footer"/>
        <w:widowControl w:val="0"/>
        <w:spacing w:before="20" w:after="80"/>
        <w:ind w:right="-188"/>
        <w:jc w:val="both"/>
        <w:rPr>
          <w:color w:val="000000" w:themeColor="text1"/>
          <w:sz w:val="26"/>
          <w:szCs w:val="26"/>
        </w:rPr>
      </w:pPr>
      <w:r w:rsidRPr="00A03B1E">
        <w:rPr>
          <w:color w:val="000000" w:themeColor="text1"/>
          <w:sz w:val="26"/>
          <w:szCs w:val="26"/>
        </w:rPr>
        <w:t>- Các câu hỏi ở cấp độ nhận biết và thông hiểu là các câu hỏi trắc nghiệm khách quan 4 lựa chọn, trong đó có duy nhất 1 lựa chọn đúng.</w:t>
      </w:r>
    </w:p>
    <w:p w:rsidR="00A0564B" w:rsidRPr="00A03B1E" w:rsidRDefault="00A0564B" w:rsidP="00A0564B">
      <w:pPr>
        <w:pStyle w:val="Footer"/>
        <w:widowControl w:val="0"/>
        <w:spacing w:before="20" w:after="80"/>
        <w:ind w:right="-188"/>
        <w:jc w:val="both"/>
        <w:rPr>
          <w:color w:val="000000" w:themeColor="text1"/>
          <w:sz w:val="26"/>
          <w:szCs w:val="26"/>
        </w:rPr>
      </w:pPr>
      <w:r w:rsidRPr="00A03B1E">
        <w:rPr>
          <w:color w:val="000000" w:themeColor="text1"/>
          <w:sz w:val="26"/>
          <w:szCs w:val="26"/>
        </w:rPr>
        <w:t>- Các câu hỏi ở cấp độ vận dụng và vận dụng cao là các câu hỏi tự luận.</w:t>
      </w:r>
    </w:p>
    <w:p w:rsidR="00A0564B" w:rsidRPr="00A03B1E" w:rsidRDefault="00A0564B" w:rsidP="00A0564B">
      <w:pPr>
        <w:pStyle w:val="Footer"/>
        <w:widowControl w:val="0"/>
        <w:spacing w:before="20" w:after="80"/>
        <w:ind w:right="-188"/>
        <w:jc w:val="both"/>
        <w:rPr>
          <w:color w:val="000000" w:themeColor="text1"/>
          <w:sz w:val="26"/>
          <w:szCs w:val="26"/>
        </w:rPr>
      </w:pPr>
      <w:r w:rsidRPr="00A03B1E">
        <w:rPr>
          <w:color w:val="000000" w:themeColor="text1"/>
          <w:sz w:val="26"/>
          <w:szCs w:val="26"/>
        </w:rPr>
        <w:t>- Số điểm tính cho 1 câu trắc nghiệm là 0,25 điểm/câu; số điểm của câu tự luận được quy định trong hướng dẫn chấm nhưng phải tương ứng với tỉ lệ điểm được quy định trong ma trận.</w:t>
      </w:r>
    </w:p>
    <w:p w:rsidR="00A0564B" w:rsidRPr="00A03B1E" w:rsidRDefault="00A0564B" w:rsidP="00A0564B">
      <w:pPr>
        <w:widowControl w:val="0"/>
        <w:spacing w:before="20" w:after="80" w:line="240" w:lineRule="auto"/>
        <w:ind w:right="-188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A03B1E">
        <w:rPr>
          <w:rFonts w:cs="Times New Roman"/>
          <w:bCs/>
          <w:color w:val="000000" w:themeColor="text1"/>
          <w:sz w:val="26"/>
          <w:szCs w:val="26"/>
        </w:rPr>
        <w:lastRenderedPageBreak/>
        <w:t xml:space="preserve">- Trong các đơn vị kiến thức (1.1. </w:t>
      </w:r>
      <w:r w:rsidRPr="00A03B1E">
        <w:rPr>
          <w:rFonts w:cs="Times New Roman"/>
          <w:color w:val="000000" w:themeColor="text1"/>
          <w:sz w:val="26"/>
          <w:szCs w:val="26"/>
        </w:rPr>
        <w:t>. Từ trường</w:t>
      </w:r>
      <w:r w:rsidRPr="00A03B1E">
        <w:rPr>
          <w:rFonts w:cs="Times New Roman"/>
          <w:bCs/>
          <w:color w:val="000000" w:themeColor="text1"/>
          <w:sz w:val="26"/>
          <w:szCs w:val="26"/>
        </w:rPr>
        <w:t>), (</w:t>
      </w:r>
      <w:r w:rsidRPr="00A03B1E">
        <w:rPr>
          <w:rFonts w:cs="Times New Roman"/>
          <w:color w:val="000000" w:themeColor="text1"/>
          <w:sz w:val="26"/>
          <w:szCs w:val="26"/>
        </w:rPr>
        <w:t xml:space="preserve">1.2. Lực từ. Cảm ứng từ. </w:t>
      </w:r>
      <w:r w:rsidRPr="00A03B1E">
        <w:rPr>
          <w:rFonts w:cs="Times New Roman"/>
          <w:color w:val="000000" w:themeColor="text1"/>
          <w:sz w:val="26"/>
          <w:szCs w:val="26"/>
          <w:lang w:val="fr-FR"/>
        </w:rPr>
        <w:t>Từ trường của dòng điện chạy trong các dây dẫn có hình dạng đặc biệt</w:t>
      </w:r>
      <w:r w:rsidRPr="00A03B1E">
        <w:rPr>
          <w:rFonts w:cs="Times New Roman"/>
          <w:bCs/>
          <w:color w:val="000000" w:themeColor="text1"/>
          <w:sz w:val="26"/>
          <w:szCs w:val="26"/>
        </w:rPr>
        <w:t>) chỉ được chọn một câu mức độ vận dụng và một câu mức độ vận dụng cao ở một hoặc hai trong các nội dung đó.</w:t>
      </w:r>
    </w:p>
    <w:p w:rsidR="00A0564B" w:rsidRPr="00A03B1E" w:rsidRDefault="00A0564B" w:rsidP="00A0564B">
      <w:pPr>
        <w:widowControl w:val="0"/>
        <w:spacing w:before="20" w:after="80" w:line="240" w:lineRule="auto"/>
        <w:ind w:right="-188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A03B1E">
        <w:rPr>
          <w:rFonts w:cs="Times New Roman"/>
          <w:bCs/>
          <w:color w:val="000000" w:themeColor="text1"/>
          <w:sz w:val="26"/>
          <w:szCs w:val="26"/>
        </w:rPr>
        <w:t>- Trong các đơn vị kiến thức (</w:t>
      </w:r>
      <w:r w:rsidRPr="00A03B1E">
        <w:rPr>
          <w:rFonts w:cs="Times New Roman"/>
          <w:color w:val="000000" w:themeColor="text1"/>
          <w:sz w:val="26"/>
          <w:szCs w:val="26"/>
          <w:lang w:val="fr-FR"/>
        </w:rPr>
        <w:t xml:space="preserve">2.1. Từ thông. Cảm ứng điện từ. </w:t>
      </w:r>
      <w:r w:rsidRPr="00A03B1E">
        <w:rPr>
          <w:rFonts w:cs="Times New Roman"/>
          <w:color w:val="000000" w:themeColor="text1"/>
          <w:sz w:val="26"/>
          <w:szCs w:val="26"/>
        </w:rPr>
        <w:t>Suất điện động cảm ứng</w:t>
      </w:r>
      <w:r w:rsidRPr="00A03B1E">
        <w:rPr>
          <w:rFonts w:cs="Times New Roman"/>
          <w:bCs/>
          <w:color w:val="000000" w:themeColor="text1"/>
          <w:sz w:val="26"/>
          <w:szCs w:val="26"/>
        </w:rPr>
        <w:t>), (</w:t>
      </w:r>
      <w:r w:rsidRPr="00A03B1E">
        <w:rPr>
          <w:rFonts w:cs="Times New Roman"/>
          <w:color w:val="000000" w:themeColor="text1"/>
          <w:sz w:val="26"/>
          <w:szCs w:val="26"/>
        </w:rPr>
        <w:t>2.2. Tự cảm</w:t>
      </w:r>
      <w:r w:rsidRPr="00A03B1E">
        <w:rPr>
          <w:rFonts w:cs="Times New Roman"/>
          <w:bCs/>
          <w:color w:val="000000" w:themeColor="text1"/>
          <w:sz w:val="26"/>
          <w:szCs w:val="26"/>
        </w:rPr>
        <w:t>) chỉ được chọn một câu mức độ vận dụng và một câu mức độ vận dụng cao ở một hoặc hai trong các nội dung đó.</w:t>
      </w:r>
    </w:p>
    <w:p w:rsidR="00885904" w:rsidRDefault="00885904" w:rsidP="00A0564B">
      <w:pPr>
        <w:widowControl w:val="0"/>
        <w:spacing w:before="20" w:after="80" w:line="240" w:lineRule="auto"/>
        <w:jc w:val="center"/>
        <w:rPr>
          <w:b/>
          <w:color w:val="000000" w:themeColor="text1"/>
          <w:sz w:val="26"/>
          <w:szCs w:val="26"/>
        </w:rPr>
      </w:pPr>
    </w:p>
    <w:p w:rsidR="00A0564B" w:rsidRPr="00A03B1E" w:rsidRDefault="00A0564B" w:rsidP="00A0564B">
      <w:pPr>
        <w:widowControl w:val="0"/>
        <w:spacing w:before="20" w:after="80" w:line="240" w:lineRule="auto"/>
        <w:jc w:val="center"/>
        <w:rPr>
          <w:b/>
          <w:color w:val="000000" w:themeColor="text1"/>
          <w:sz w:val="26"/>
          <w:szCs w:val="26"/>
        </w:rPr>
      </w:pPr>
      <w:r w:rsidRPr="00A03B1E">
        <w:rPr>
          <w:b/>
          <w:color w:val="000000" w:themeColor="text1"/>
          <w:sz w:val="26"/>
          <w:szCs w:val="26"/>
        </w:rPr>
        <w:t>BẢN ĐẶC TẢ ĐỀ KIỂM TRA GIỮA KÌ 2</w:t>
      </w:r>
    </w:p>
    <w:p w:rsidR="00A0564B" w:rsidRPr="00A03B1E" w:rsidRDefault="00A0564B" w:rsidP="00A0564B">
      <w:pPr>
        <w:widowControl w:val="0"/>
        <w:spacing w:before="20" w:after="80" w:line="240" w:lineRule="auto"/>
        <w:jc w:val="center"/>
        <w:rPr>
          <w:b/>
          <w:color w:val="000000" w:themeColor="text1"/>
          <w:sz w:val="26"/>
          <w:szCs w:val="26"/>
        </w:rPr>
      </w:pPr>
      <w:r w:rsidRPr="00A03B1E">
        <w:rPr>
          <w:b/>
          <w:color w:val="000000" w:themeColor="text1"/>
          <w:sz w:val="26"/>
          <w:szCs w:val="26"/>
        </w:rPr>
        <w:t>MÔN: VẬT LÍ 11 - THỜI GIAN LÀM BÀI: 45 PHÚT</w:t>
      </w:r>
    </w:p>
    <w:tbl>
      <w:tblPr>
        <w:tblW w:w="1469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401"/>
        <w:gridCol w:w="2160"/>
        <w:gridCol w:w="6594"/>
        <w:gridCol w:w="876"/>
        <w:gridCol w:w="924"/>
        <w:gridCol w:w="876"/>
        <w:gridCol w:w="1305"/>
      </w:tblGrid>
      <w:tr w:rsidR="00A0564B" w:rsidRPr="00A03B1E" w:rsidTr="000B2B83">
        <w:trPr>
          <w:cantSplit/>
        </w:trPr>
        <w:tc>
          <w:tcPr>
            <w:tcW w:w="555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401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Nội dung kiến thức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</w:tc>
        <w:tc>
          <w:tcPr>
            <w:tcW w:w="6594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Mức độ kiến thức, kĩ năng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cần kiểm tra, đánh giá</w:t>
            </w:r>
          </w:p>
        </w:tc>
        <w:tc>
          <w:tcPr>
            <w:tcW w:w="3981" w:type="dxa"/>
            <w:gridSpan w:val="4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</w:tr>
      <w:tr w:rsidR="00A0564B" w:rsidRPr="00A03B1E" w:rsidTr="000B2B83">
        <w:trPr>
          <w:cantSplit/>
        </w:trPr>
        <w:tc>
          <w:tcPr>
            <w:tcW w:w="555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594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76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924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876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305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</w:tr>
      <w:tr w:rsidR="00A0564B" w:rsidRPr="00A03B1E" w:rsidTr="000B2B83">
        <w:trPr>
          <w:trHeight w:val="314"/>
        </w:trPr>
        <w:tc>
          <w:tcPr>
            <w:tcW w:w="555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Từ trường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1.1. Từ trường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94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  <w:lang w:val="nl-NL"/>
              </w:rPr>
              <w:t>Nhận biết: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- Nêu được từ trường tồn tại ở đâu và có tính chất gì.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- Nêu được định nghĩa đường sức từ và các tính chất của nó.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Nêu được các đặc điểm của đường sức từ của thanh nam châm thẳng, của nam châm chữ U.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- Biết được đường sức của từ trường đều là những đường thẳng song song cách đều nhau. Chiều của đường sức trùng với hướng Nam - Bắc của kim nam châm thử đặt trong từ trường.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  <w:lang w:val="nl-NL"/>
              </w:rPr>
              <w:t>Thông hiểu: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Nắm được đ</w:t>
            </w:r>
            <w:r w:rsidRPr="00A03B1E">
              <w:rPr>
                <w:color w:val="000000" w:themeColor="text1"/>
                <w:sz w:val="26"/>
                <w:szCs w:val="26"/>
              </w:rPr>
              <w:t xml:space="preserve">ặc điểm đường sức từ của nam châm thẳng 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 xml:space="preserve">- Nắm được </w:t>
            </w:r>
            <w:r w:rsidRPr="00A03B1E">
              <w:rPr>
                <w:color w:val="000000" w:themeColor="text1"/>
                <w:sz w:val="26"/>
                <w:szCs w:val="26"/>
              </w:rPr>
              <w:t>đặc điểm đường sức từ của nam châm chữ U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Nắm được đ</w:t>
            </w:r>
            <w:r w:rsidRPr="00A03B1E">
              <w:rPr>
                <w:color w:val="000000" w:themeColor="text1"/>
                <w:sz w:val="26"/>
                <w:szCs w:val="26"/>
              </w:rPr>
              <w:t xml:space="preserve">ặc điểm đường sức từ của Dòng điện thẳng dài 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fr-FR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Nắm đượcđ</w:t>
            </w:r>
            <w:r w:rsidRPr="00A03B1E">
              <w:rPr>
                <w:color w:val="000000" w:themeColor="text1"/>
                <w:sz w:val="26"/>
                <w:szCs w:val="26"/>
              </w:rPr>
              <w:t xml:space="preserve">ặc điểm đường sức từ của </w:t>
            </w:r>
            <w:r w:rsidRPr="00A03B1E">
              <w:rPr>
                <w:color w:val="000000" w:themeColor="text1"/>
                <w:sz w:val="26"/>
                <w:szCs w:val="26"/>
                <w:lang w:val="fr-FR"/>
              </w:rPr>
              <w:t>ống dây có dòng điện chạy qua.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fr-FR"/>
              </w:rPr>
            </w:pPr>
            <w:r w:rsidRPr="00A03B1E">
              <w:rPr>
                <w:color w:val="000000" w:themeColor="text1"/>
                <w:sz w:val="26"/>
                <w:szCs w:val="26"/>
                <w:lang w:val="fr-FR"/>
              </w:rPr>
              <w:t>- Sử dụng quy tắc nắm bàn tay phải để xác định chiều của đường sức từ trong một số trường hợp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 xml:space="preserve">- Nắm được </w:t>
            </w:r>
            <w:r w:rsidRPr="00A03B1E">
              <w:rPr>
                <w:color w:val="000000" w:themeColor="text1"/>
                <w:sz w:val="26"/>
                <w:szCs w:val="26"/>
              </w:rPr>
              <w:t xml:space="preserve">Từ trường đều: Đường sức của từ trường đều là </w:t>
            </w:r>
            <w:r w:rsidRPr="00A03B1E">
              <w:rPr>
                <w:color w:val="000000" w:themeColor="text1"/>
                <w:sz w:val="26"/>
                <w:szCs w:val="26"/>
              </w:rPr>
              <w:lastRenderedPageBreak/>
              <w:t>những đường thẳng song song cách đều nhau. Chiều của đường sức trùng với hướng Nam - Bắc của kim nam châm thử đặt trong từ trường.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Vận dụng: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- Biết cách vẽ các đường sức từ của dòng điện thẳng dài, của ống dây có dòng điện chạy qua và của từ trường đều.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Vận dụng cao: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 xml:space="preserve">- Biết cách xác định từ trường do nhiều dòng điện thẳng dài gây ra tại một điểm.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Cs/>
                <w:iCs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color w:val="000000" w:themeColor="text1"/>
                <w:sz w:val="26"/>
                <w:szCs w:val="26"/>
                <w:lang w:bidi="hi-IN"/>
              </w:rPr>
              <w:t>1*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color w:val="000000" w:themeColor="text1"/>
                <w:sz w:val="26"/>
                <w:szCs w:val="26"/>
                <w:lang w:bidi="hi-IN"/>
              </w:rPr>
              <w:t>1**</w:t>
            </w:r>
          </w:p>
        </w:tc>
      </w:tr>
      <w:tr w:rsidR="00A0564B" w:rsidRPr="00A03B1E" w:rsidTr="000B2B83">
        <w:trPr>
          <w:trHeight w:val="432"/>
        </w:trPr>
        <w:tc>
          <w:tcPr>
            <w:tcW w:w="555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 xml:space="preserve">1.2. Lực từ. Cảm ứng từ. </w:t>
            </w:r>
            <w:r w:rsidRPr="00A03B1E">
              <w:rPr>
                <w:color w:val="000000" w:themeColor="text1"/>
                <w:sz w:val="26"/>
                <w:szCs w:val="26"/>
                <w:lang w:val="fr-FR"/>
              </w:rPr>
              <w:t>Từ trường của dòng điện chạy trong các dây dẫn có hình dạng đặc biệt.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94" w:type="dxa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Nhận biết: 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Phát biểu được định nghĩa và nêu được phương, chiều của cảm ứng từ tại một điểm của từ trường. Nêu được đơn vị đo cảm ứng từ.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Biết công thức tính lực từ tác dụng lên đoạn dây dẫn có dòng điện chạy qua đặt trong từ trường đều.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Biết công thức tính cảm ứng từ tại một điểm trong từ trường gây bởi dòng điện thẳng dài vô hạn.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Biết công thức tính cảm ứng từ tại một điểm trong lòng ống dây có dòng điện chạy qua.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Thông hiểu: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Hiểu được công thức tính lực từ tác dụng lên đoạn dây dẫn có dòng điện chạy qua đặt trong từ trường đều.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Sử dụng được quy tắc bàn tay trái đề xác định chiều lực từ tác dụng lên đoạn dây dẫn mang dòng điện.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Hiểu được công thức tính cảm ứng từ tại một điểm trong từ trường gây bởi dòng điện thẳng dài vô hạn.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Biết cách xác định được độ lớn, phương, chiều của vectơ cảm ứng từ tại một điểm trong từ trường gây bởi dòng điện thẳng dài.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 xml:space="preserve">- Viết được công thức tính cảm ứng từ tại một điểm trong </w:t>
            </w:r>
            <w:r w:rsidRPr="00A03B1E">
              <w:rPr>
                <w:color w:val="000000" w:themeColor="text1"/>
                <w:sz w:val="26"/>
                <w:szCs w:val="26"/>
                <w:lang w:val="nl-NL"/>
              </w:rPr>
              <w:lastRenderedPageBreak/>
              <w:t>lòng ống dây có dòng điện chạy qua.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Sử dụng được quy tắc nắm bàn tay phải đề xác định chiều của vectơ cảm ứng từ.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Nắm được từ trường của nhiều dòng điện.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t xml:space="preserve">Vận dụng: 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Xác định được vectơ lực từ tác dụng lên một đoạn dây dẫn thẳng có dòng điện chạy qua được đặt trong từ trường đều.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Xác định được độ lớn, phương, chiều của vectơ cảm ứng từ tại một điểm của dòng điện thẳng dài.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Xác định được độ lớn, phương, chiều của vectơ cảm ứng từ tại một điểm trong lòng ống dây có dòng điện chạy qua.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Xác định được độ lớn, phương, chiều của vectơ cảm ứng từ tại một điểm của từ trường do nhiều dòng điện gây ra.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t xml:space="preserve">Vận dụng cao: 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fr-FR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Vận dụng các kiến thức về l</w:t>
            </w:r>
            <w:r w:rsidRPr="00A03B1E">
              <w:rPr>
                <w:color w:val="000000" w:themeColor="text1"/>
                <w:sz w:val="26"/>
                <w:szCs w:val="26"/>
              </w:rPr>
              <w:t>ực từ, cảm ứng từ, t</w:t>
            </w:r>
            <w:r w:rsidRPr="00A03B1E">
              <w:rPr>
                <w:color w:val="000000" w:themeColor="text1"/>
                <w:sz w:val="26"/>
                <w:szCs w:val="26"/>
                <w:lang w:val="fr-FR"/>
              </w:rPr>
              <w:t>ừ trường của dòng điện chạy trong các dây dẫn có hình dạng đặc biệt để gải các bài tập tổng hợp.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Cs/>
                <w:iCs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bCs/>
                <w:iCs/>
                <w:color w:val="000000" w:themeColor="text1"/>
                <w:sz w:val="26"/>
                <w:szCs w:val="26"/>
                <w:lang w:bidi="hi-IN"/>
              </w:rPr>
              <w:t>5</w:t>
            </w: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</w:tc>
      </w:tr>
      <w:tr w:rsidR="00A0564B" w:rsidRPr="00A03B1E" w:rsidTr="000B2B83">
        <w:trPr>
          <w:trHeight w:val="314"/>
        </w:trPr>
        <w:tc>
          <w:tcPr>
            <w:tcW w:w="555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  <w:lang w:val="fr-FR"/>
              </w:rPr>
              <w:t>1.3. Lực Lo-ren-xơ.</w:t>
            </w:r>
          </w:p>
        </w:tc>
        <w:tc>
          <w:tcPr>
            <w:tcW w:w="6594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Nhận biết :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pacing w:val="-8"/>
                <w:sz w:val="26"/>
                <w:szCs w:val="26"/>
                <w:lang w:val="nl-NL"/>
              </w:rPr>
              <w:t>- Nêu được khái niệm lực Lo-ren-</w:t>
            </w: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xơ.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 xml:space="preserve">- Biết công thức tính lực </w:t>
            </w:r>
            <w:r w:rsidRPr="00A03B1E">
              <w:rPr>
                <w:color w:val="000000" w:themeColor="text1"/>
                <w:spacing w:val="-8"/>
                <w:sz w:val="26"/>
                <w:szCs w:val="26"/>
                <w:lang w:val="nl-NL"/>
              </w:rPr>
              <w:t>Lo-ren-</w:t>
            </w: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xơ.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Thông hiểu: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 xml:space="preserve">- Xác định được cường độ, phương, chiều của lực Lo-ren-xơ tác dụng lên một điện tích q chuyển động với vận tốc </w:t>
            </w:r>
            <w:r w:rsidRPr="00A03B1E">
              <w:rPr>
                <w:color w:val="000000" w:themeColor="text1"/>
                <w:position w:val="-4"/>
                <w:sz w:val="26"/>
                <w:szCs w:val="26"/>
                <w:lang w:val="nl-NL"/>
              </w:rPr>
              <w:object w:dxaOrig="2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4pt;height:17.5pt" o:ole="">
                  <v:imagedata r:id="rId7" o:title=""/>
                </v:shape>
                <o:OLEObject Type="Embed" ProgID="Equation.DSMT4" ShapeID="_x0000_i1025" DrawAspect="Content" ObjectID="_1676794773" r:id="rId8"/>
              </w:object>
            </w: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 xml:space="preserve"> trong mặt phẳng vuông góc với các đường sức của từ trường đều.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Cs/>
                <w:iCs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bCs/>
                <w:iCs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</w:tc>
      </w:tr>
      <w:tr w:rsidR="00A0564B" w:rsidRPr="00A03B1E" w:rsidTr="000B2B83">
        <w:trPr>
          <w:trHeight w:val="576"/>
        </w:trPr>
        <w:tc>
          <w:tcPr>
            <w:tcW w:w="555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01" w:type="dxa"/>
            <w:vMerge w:val="restart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Cs/>
                <w:color w:val="000000" w:themeColor="text1"/>
                <w:sz w:val="26"/>
                <w:szCs w:val="26"/>
              </w:rPr>
              <w:t>Cảm ứng điện từ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  <w:lang w:val="fr-FR"/>
              </w:rPr>
              <w:t xml:space="preserve">2.1. Từ thông. Cảm ứng điện từ. </w:t>
            </w:r>
            <w:r w:rsidRPr="00A03B1E">
              <w:rPr>
                <w:color w:val="000000" w:themeColor="text1"/>
                <w:sz w:val="26"/>
                <w:szCs w:val="26"/>
              </w:rPr>
              <w:t xml:space="preserve">Suất điện động </w:t>
            </w:r>
            <w:r w:rsidRPr="00A03B1E">
              <w:rPr>
                <w:color w:val="000000" w:themeColor="text1"/>
                <w:sz w:val="26"/>
                <w:szCs w:val="26"/>
              </w:rPr>
              <w:lastRenderedPageBreak/>
              <w:t>cảm ứng.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94" w:type="dxa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Nhận biết: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- Viết được công thức tính từ thông qua một diện tích..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 xml:space="preserve">- Nêu được đơn vị đo từ thông. 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- Biết thí nghiệm về hiện tượng cảm ứng điện từ.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lastRenderedPageBreak/>
              <w:t>- Phát biểu được định luật Len-xơ.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Phát biểu được định luật Fa-ra-đây về cảm ứng điện từ.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Định nghĩa dòng điện Fu-cô.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Thông hiểu: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 xml:space="preserve">- Nắm được công thức tính từ thông: </w:t>
            </w:r>
            <w:r w:rsidRPr="00A03B1E">
              <w:rPr>
                <w:color w:val="000000" w:themeColor="text1"/>
                <w:sz w:val="26"/>
                <w:szCs w:val="26"/>
                <w:lang w:val="nl-NL"/>
              </w:rPr>
              <w:sym w:font="Symbol" w:char="F046"/>
            </w:r>
            <w:r w:rsidRPr="00A03B1E">
              <w:rPr>
                <w:color w:val="000000" w:themeColor="text1"/>
                <w:sz w:val="26"/>
                <w:szCs w:val="26"/>
              </w:rPr>
              <w:t xml:space="preserve"> = BScos</w:t>
            </w:r>
            <w:r w:rsidRPr="00A03B1E">
              <w:rPr>
                <w:color w:val="000000" w:themeColor="text1"/>
                <w:sz w:val="26"/>
                <w:szCs w:val="26"/>
                <w:lang w:val="nl-NL"/>
              </w:rPr>
              <w:sym w:font="Symbol" w:char="F061"/>
            </w: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 xml:space="preserve">- Nêu được các cách làm biến đổi từ thông. Mô tả được thí nghiệm về hiện tượng cảm ứng điện từ. </w:t>
            </w: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Xác định được chiều của dòng điện cảm ứng theo định luật Len-xơ.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 xml:space="preserve">- Nắm được các công thức: Độ lớn suất điện động cảm ứng xuất hiện trong mạch kín tỉ lệ với tốc độ biến thiên từ thông qua mạch kín đó: </w:t>
            </w:r>
            <w:r w:rsidRPr="00A03B1E">
              <w:rPr>
                <w:rFonts w:ascii="Calibri" w:eastAsia="Calibri" w:hAnsi="Calibri"/>
                <w:color w:val="000000" w:themeColor="text1"/>
                <w:position w:val="-28"/>
                <w:sz w:val="26"/>
                <w:szCs w:val="26"/>
                <w:lang w:val="nl-NL"/>
              </w:rPr>
              <w:object w:dxaOrig="1120" w:dyaOrig="680">
                <v:shape id="_x0000_i1026" type="#_x0000_t75" style="width:56.45pt;height:33.75pt" o:ole="">
                  <v:imagedata r:id="rId9" o:title=""/>
                </v:shape>
                <o:OLEObject Type="Embed" ProgID="Equation.DSMT4" ShapeID="_x0000_i1026" DrawAspect="Content" ObjectID="_1676794774" r:id="rId10"/>
              </w:object>
            </w:r>
            <w:r w:rsidRPr="00A03B1E"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 xml:space="preserve">. </w:t>
            </w: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 xml:space="preserve">Nếu để ý đến chiều của dòng điện cảm ứng theo định luật Len-xơ, thì ta có hệ thức tính suất điện động cảm ứng: </w:t>
            </w:r>
            <w:r w:rsidRPr="00A03B1E">
              <w:rPr>
                <w:rFonts w:ascii="Calibri" w:eastAsia="Calibri" w:hAnsi="Calibri"/>
                <w:color w:val="000000" w:themeColor="text1"/>
                <w:position w:val="-20"/>
                <w:sz w:val="26"/>
                <w:szCs w:val="26"/>
                <w:lang w:val="nl-NL"/>
              </w:rPr>
              <w:object w:dxaOrig="1140" w:dyaOrig="580">
                <v:shape id="_x0000_i1027" type="#_x0000_t75" style="width:57.1pt;height:29.2pt" o:ole="">
                  <v:imagedata r:id="rId11" o:title=""/>
                </v:shape>
                <o:OLEObject Type="Embed" ProgID="Equation.DSMT4" ShapeID="_x0000_i1027" DrawAspect="Content" ObjectID="_1676794775" r:id="rId12"/>
              </w:object>
            </w:r>
            <w:r w:rsidRPr="00A03B1E"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t xml:space="preserve">Vận dụng: 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- Làm được thí nghiệm về hiện tượng cảm ứng điện từ.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Biết cách xác định từ thông và tính suất điện động cảm ứng theo công thức.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t xml:space="preserve">Vận dụng cao: 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Vận dụng các kiến thức về từ thông và suất điện động cảm ứng để giải bài tập.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Cs/>
                <w:iCs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bCs/>
                <w:iCs/>
                <w:color w:val="000000" w:themeColor="text1"/>
                <w:sz w:val="26"/>
                <w:szCs w:val="26"/>
                <w:lang w:bidi="hi-IN"/>
              </w:rPr>
              <w:t>4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vertAlign w:val="superscript"/>
                <w:lang w:bidi="hi-IN"/>
              </w:rPr>
            </w:pPr>
            <w:r w:rsidRPr="00A03B1E">
              <w:rPr>
                <w:color w:val="000000" w:themeColor="text1"/>
                <w:sz w:val="26"/>
                <w:szCs w:val="26"/>
                <w:lang w:bidi="hi-IN"/>
              </w:rPr>
              <w:t>1***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color w:val="000000" w:themeColor="text1"/>
                <w:sz w:val="26"/>
                <w:szCs w:val="26"/>
                <w:lang w:bidi="hi-IN"/>
              </w:rPr>
              <w:t>1****</w:t>
            </w:r>
          </w:p>
        </w:tc>
      </w:tr>
      <w:tr w:rsidR="00A0564B" w:rsidRPr="00A03B1E" w:rsidTr="000B2B83">
        <w:trPr>
          <w:trHeight w:val="629"/>
        </w:trPr>
        <w:tc>
          <w:tcPr>
            <w:tcW w:w="555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2.2. Tự cảm.</w:t>
            </w:r>
          </w:p>
        </w:tc>
        <w:tc>
          <w:tcPr>
            <w:tcW w:w="6594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Nhận biết :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- Biết khái niệm từ thông riêng.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- Nắm được khái niệm độ tự cảm,</w:t>
            </w: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 xml:space="preserve"> đơn vị đo độ tự cảm.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- Nêu được định nghĩa hiện tượng tự cảm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Biết khái niệm suất điện động tự cảm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Thông hiểu: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 xml:space="preserve">- Hiểu công thức: </w:t>
            </w:r>
            <w:r w:rsidRPr="00A03B1E">
              <w:rPr>
                <w:color w:val="000000" w:themeColor="text1"/>
                <w:sz w:val="26"/>
                <w:szCs w:val="26"/>
                <w:lang w:val="nl-NL"/>
              </w:rPr>
              <w:sym w:font="Symbol" w:char="F046"/>
            </w: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 xml:space="preserve"> = Li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iCs/>
                <w:color w:val="000000" w:themeColor="text1"/>
                <w:sz w:val="26"/>
                <w:szCs w:val="26"/>
                <w:lang w:val="nl-NL"/>
              </w:rPr>
              <w:lastRenderedPageBreak/>
              <w:t>- Nắm được c</w:t>
            </w: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ông thức tính suất điện động tự cảm: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rFonts w:ascii="Calibri" w:eastAsia="Calibri" w:hAnsi="Calibri"/>
                <w:color w:val="000000" w:themeColor="text1"/>
                <w:position w:val="-20"/>
                <w:sz w:val="26"/>
                <w:szCs w:val="26"/>
                <w:lang w:val="nl-NL"/>
              </w:rPr>
              <w:object w:dxaOrig="2079" w:dyaOrig="580">
                <v:shape id="_x0000_i1028" type="#_x0000_t75" style="width:104.45pt;height:29.2pt" o:ole="">
                  <v:imagedata r:id="rId13" o:title=""/>
                </v:shape>
                <o:OLEObject Type="Embed" ProgID="Equation.DSMT4" ShapeID="_x0000_i1028" DrawAspect="Content" ObjectID="_1676794776" r:id="rId14"/>
              </w:objec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t xml:space="preserve">Vận dụng: 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Biết cách tính suất điện động tự cảm theo công thức.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t xml:space="preserve">Vận dụng cao: </w:t>
            </w:r>
          </w:p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  <w:lang w:val="nl-NL"/>
              </w:rPr>
              <w:t>- Vận dụng các kiến thức về tự cảm và suất điện động tự cảm để giải bài tập.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Cs/>
                <w:iCs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bCs/>
                <w:iCs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color w:val="000000" w:themeColor="text1"/>
                <w:sz w:val="26"/>
                <w:szCs w:val="26"/>
                <w:lang w:bidi="hi-IN"/>
              </w:rPr>
            </w:pPr>
          </w:p>
        </w:tc>
      </w:tr>
      <w:tr w:rsidR="00A0564B" w:rsidRPr="00A03B1E" w:rsidTr="000B2B83">
        <w:trPr>
          <w:trHeight w:val="70"/>
        </w:trPr>
        <w:tc>
          <w:tcPr>
            <w:tcW w:w="4116" w:type="dxa"/>
            <w:gridSpan w:val="3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lastRenderedPageBreak/>
              <w:t>Tổng</w:t>
            </w:r>
          </w:p>
        </w:tc>
        <w:tc>
          <w:tcPr>
            <w:tcW w:w="6594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bCs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b/>
                <w:iCs/>
                <w:color w:val="000000" w:themeColor="text1"/>
                <w:sz w:val="26"/>
                <w:szCs w:val="26"/>
                <w:lang w:bidi="hi-IN"/>
              </w:rPr>
              <w:t>16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i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b/>
                <w:iCs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  <w:lang w:bidi="hi-IN"/>
              </w:rPr>
            </w:pPr>
            <w:r w:rsidRPr="00A03B1E">
              <w:rPr>
                <w:b/>
                <w:iCs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</w:tr>
      <w:tr w:rsidR="00A0564B" w:rsidRPr="00A03B1E" w:rsidTr="000B2B83">
        <w:trPr>
          <w:trHeight w:val="70"/>
        </w:trPr>
        <w:tc>
          <w:tcPr>
            <w:tcW w:w="4116" w:type="dxa"/>
            <w:gridSpan w:val="3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6594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6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iCs/>
                <w:color w:val="000000" w:themeColor="text1"/>
                <w:sz w:val="26"/>
                <w:szCs w:val="26"/>
              </w:rPr>
              <w:t>40%</w:t>
            </w:r>
          </w:p>
        </w:tc>
        <w:tc>
          <w:tcPr>
            <w:tcW w:w="924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iCs/>
                <w:color w:val="000000" w:themeColor="text1"/>
                <w:sz w:val="26"/>
                <w:szCs w:val="26"/>
              </w:rPr>
              <w:t>30%</w:t>
            </w:r>
          </w:p>
        </w:tc>
        <w:tc>
          <w:tcPr>
            <w:tcW w:w="876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iCs/>
                <w:color w:val="000000" w:themeColor="text1"/>
                <w:sz w:val="26"/>
                <w:szCs w:val="26"/>
              </w:rPr>
              <w:t>15%</w:t>
            </w:r>
          </w:p>
        </w:tc>
        <w:tc>
          <w:tcPr>
            <w:tcW w:w="1305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iCs/>
                <w:color w:val="000000" w:themeColor="text1"/>
                <w:sz w:val="26"/>
                <w:szCs w:val="26"/>
              </w:rPr>
              <w:t>15%</w:t>
            </w:r>
          </w:p>
        </w:tc>
      </w:tr>
      <w:tr w:rsidR="00A0564B" w:rsidRPr="00A03B1E" w:rsidTr="000B2B83">
        <w:trPr>
          <w:trHeight w:val="70"/>
        </w:trPr>
        <w:tc>
          <w:tcPr>
            <w:tcW w:w="4116" w:type="dxa"/>
            <w:gridSpan w:val="3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color w:val="000000" w:themeColor="text1"/>
                <w:sz w:val="26"/>
                <w:szCs w:val="26"/>
              </w:rPr>
              <w:t>Tỉ lệ chung</w:t>
            </w:r>
          </w:p>
        </w:tc>
        <w:tc>
          <w:tcPr>
            <w:tcW w:w="6594" w:type="dxa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i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2181" w:type="dxa"/>
            <w:gridSpan w:val="2"/>
            <w:vAlign w:val="center"/>
          </w:tcPr>
          <w:p w:rsidR="00A0564B" w:rsidRPr="00A03B1E" w:rsidRDefault="00A0564B" w:rsidP="000B2B83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iCs/>
                <w:color w:val="000000" w:themeColor="text1"/>
                <w:sz w:val="26"/>
                <w:szCs w:val="26"/>
              </w:rPr>
              <w:t>30%</w:t>
            </w:r>
          </w:p>
        </w:tc>
      </w:tr>
    </w:tbl>
    <w:p w:rsidR="00A0564B" w:rsidRPr="00A03B1E" w:rsidRDefault="00A0564B" w:rsidP="00A0564B">
      <w:pPr>
        <w:widowControl w:val="0"/>
        <w:spacing w:before="20" w:after="80" w:line="240" w:lineRule="auto"/>
        <w:rPr>
          <w:b/>
          <w:color w:val="000000" w:themeColor="text1"/>
          <w:sz w:val="26"/>
          <w:szCs w:val="26"/>
        </w:rPr>
      </w:pPr>
    </w:p>
    <w:p w:rsidR="00A0564B" w:rsidRPr="00A03B1E" w:rsidRDefault="00A0564B" w:rsidP="00A0564B">
      <w:pPr>
        <w:widowControl w:val="0"/>
        <w:spacing w:before="20" w:after="80" w:line="240" w:lineRule="auto"/>
        <w:rPr>
          <w:b/>
          <w:color w:val="000000" w:themeColor="text1"/>
          <w:sz w:val="26"/>
          <w:szCs w:val="26"/>
        </w:rPr>
      </w:pPr>
      <w:r w:rsidRPr="00A03B1E">
        <w:rPr>
          <w:b/>
          <w:color w:val="000000" w:themeColor="text1"/>
          <w:sz w:val="26"/>
          <w:szCs w:val="26"/>
        </w:rPr>
        <w:t>Lưu ý:</w:t>
      </w:r>
    </w:p>
    <w:p w:rsidR="00A0564B" w:rsidRPr="00A03B1E" w:rsidRDefault="00A0564B" w:rsidP="00A0564B">
      <w:pPr>
        <w:widowControl w:val="0"/>
        <w:spacing w:before="20" w:after="80" w:line="240" w:lineRule="auto"/>
        <w:rPr>
          <w:color w:val="000000" w:themeColor="text1"/>
          <w:sz w:val="26"/>
          <w:szCs w:val="26"/>
        </w:rPr>
      </w:pPr>
      <w:r w:rsidRPr="00A03B1E">
        <w:rPr>
          <w:color w:val="000000" w:themeColor="text1"/>
          <w:sz w:val="26"/>
          <w:szCs w:val="26"/>
        </w:rPr>
        <w:t xml:space="preserve">- Với câu hỏi ở mức độ nhận biết và thông hiểu thì mỗi câu hỏi cần được ra ở một chỉ báo của mức độ kiến thức, kỹ năng cần kiểm tra, đánh giá tương ứng (1 gạch đầu dòng thuộc mức độ đó). </w:t>
      </w:r>
    </w:p>
    <w:p w:rsidR="00A0564B" w:rsidRPr="00A03B1E" w:rsidRDefault="00A0564B" w:rsidP="00A0564B">
      <w:pPr>
        <w:widowControl w:val="0"/>
        <w:spacing w:before="20" w:after="80" w:line="240" w:lineRule="auto"/>
        <w:jc w:val="both"/>
        <w:rPr>
          <w:color w:val="000000" w:themeColor="text1"/>
          <w:sz w:val="26"/>
          <w:szCs w:val="26"/>
          <w:lang w:val="fr-FR"/>
        </w:rPr>
      </w:pPr>
      <w:r w:rsidRPr="00A03B1E">
        <w:rPr>
          <w:color w:val="000000" w:themeColor="text1"/>
          <w:sz w:val="26"/>
          <w:szCs w:val="26"/>
        </w:rPr>
        <w:t xml:space="preserve">- (1*) Giáo viên có thể ra 1 câu hỏi cho đề kiểm tra ở cấp độ vận dụng ở đơn vị kiến thức: </w:t>
      </w:r>
      <w:r w:rsidRPr="00A03B1E">
        <w:rPr>
          <w:b/>
          <w:bCs/>
          <w:color w:val="000000" w:themeColor="text1"/>
          <w:sz w:val="26"/>
          <w:szCs w:val="26"/>
        </w:rPr>
        <w:t>1.1. Từ trường</w:t>
      </w:r>
      <w:r w:rsidRPr="00A03B1E">
        <w:rPr>
          <w:color w:val="000000" w:themeColor="text1"/>
          <w:sz w:val="26"/>
          <w:szCs w:val="26"/>
        </w:rPr>
        <w:t xml:space="preserve"> hoặc </w:t>
      </w:r>
      <w:r w:rsidRPr="00A03B1E">
        <w:rPr>
          <w:b/>
          <w:bCs/>
          <w:color w:val="000000" w:themeColor="text1"/>
          <w:sz w:val="26"/>
          <w:szCs w:val="26"/>
        </w:rPr>
        <w:t>1.2. Lực từ, cảm ứng từ, t</w:t>
      </w:r>
      <w:r w:rsidRPr="00A03B1E">
        <w:rPr>
          <w:b/>
          <w:bCs/>
          <w:color w:val="000000" w:themeColor="text1"/>
          <w:sz w:val="26"/>
          <w:szCs w:val="26"/>
          <w:lang w:val="fr-FR"/>
        </w:rPr>
        <w:t>ừ trường của dòng điện chạy trong các dây dẫn có hình dạng đặc biệt.</w:t>
      </w:r>
    </w:p>
    <w:p w:rsidR="00A0564B" w:rsidRPr="00A03B1E" w:rsidRDefault="00A0564B" w:rsidP="00A0564B">
      <w:pPr>
        <w:widowControl w:val="0"/>
        <w:spacing w:before="20" w:after="80" w:line="240" w:lineRule="auto"/>
        <w:jc w:val="both"/>
        <w:rPr>
          <w:color w:val="000000" w:themeColor="text1"/>
          <w:sz w:val="26"/>
          <w:szCs w:val="26"/>
          <w:lang w:val="fr-FR"/>
        </w:rPr>
      </w:pPr>
      <w:r w:rsidRPr="00A03B1E">
        <w:rPr>
          <w:color w:val="000000" w:themeColor="text1"/>
          <w:sz w:val="26"/>
          <w:szCs w:val="26"/>
        </w:rPr>
        <w:t xml:space="preserve">- (1**) Giáo viên có thể ra 1 câu hỏi cho đề kiểm tra ở cấp độ vận dụng cao ở đơn vị kiến thức: </w:t>
      </w:r>
      <w:r w:rsidRPr="00A03B1E">
        <w:rPr>
          <w:b/>
          <w:bCs/>
          <w:color w:val="000000" w:themeColor="text1"/>
          <w:sz w:val="26"/>
          <w:szCs w:val="26"/>
        </w:rPr>
        <w:t>1.1. Từ trường</w:t>
      </w:r>
      <w:r w:rsidRPr="00A03B1E">
        <w:rPr>
          <w:color w:val="000000" w:themeColor="text1"/>
          <w:sz w:val="26"/>
          <w:szCs w:val="26"/>
        </w:rPr>
        <w:t xml:space="preserve"> hoặc </w:t>
      </w:r>
      <w:r w:rsidRPr="00A03B1E">
        <w:rPr>
          <w:b/>
          <w:bCs/>
          <w:color w:val="000000" w:themeColor="text1"/>
          <w:sz w:val="26"/>
          <w:szCs w:val="26"/>
        </w:rPr>
        <w:t>1.2. Lực từ, cảm ứng từ, t</w:t>
      </w:r>
      <w:r w:rsidRPr="00A03B1E">
        <w:rPr>
          <w:b/>
          <w:bCs/>
          <w:color w:val="000000" w:themeColor="text1"/>
          <w:sz w:val="26"/>
          <w:szCs w:val="26"/>
          <w:lang w:val="fr-FR"/>
        </w:rPr>
        <w:t>ừ trường của dòng điện chạy trong các dây dẫn có hình dạng đặc biệt.</w:t>
      </w:r>
    </w:p>
    <w:p w:rsidR="00A0564B" w:rsidRPr="00A03B1E" w:rsidRDefault="00A0564B" w:rsidP="00A0564B">
      <w:pPr>
        <w:widowControl w:val="0"/>
        <w:spacing w:before="20" w:after="80" w:line="240" w:lineRule="auto"/>
        <w:jc w:val="both"/>
        <w:rPr>
          <w:color w:val="000000" w:themeColor="text1"/>
          <w:sz w:val="26"/>
          <w:szCs w:val="26"/>
          <w:lang w:val="fr-FR"/>
        </w:rPr>
      </w:pPr>
      <w:r w:rsidRPr="00A03B1E">
        <w:rPr>
          <w:color w:val="000000" w:themeColor="text1"/>
          <w:sz w:val="26"/>
          <w:szCs w:val="26"/>
        </w:rPr>
        <w:t xml:space="preserve">- (1***) Giáo viên có thể ra 1 câu hỏi cho đề kiểm tra ở cấp độ vận dụng ở đơn vị kiến thức: </w:t>
      </w:r>
      <w:r w:rsidRPr="00A03B1E">
        <w:rPr>
          <w:b/>
          <w:bCs/>
          <w:color w:val="000000" w:themeColor="text1"/>
          <w:sz w:val="26"/>
          <w:szCs w:val="26"/>
          <w:lang w:val="fr-FR"/>
        </w:rPr>
        <w:t xml:space="preserve">2.1. Từ thông. Cảm ứng điện từ. </w:t>
      </w:r>
      <w:r w:rsidRPr="00A03B1E">
        <w:rPr>
          <w:b/>
          <w:bCs/>
          <w:color w:val="000000" w:themeColor="text1"/>
          <w:sz w:val="26"/>
          <w:szCs w:val="26"/>
        </w:rPr>
        <w:t>Suất điện động cảm ứng</w:t>
      </w:r>
      <w:r w:rsidRPr="00A03B1E">
        <w:rPr>
          <w:color w:val="000000" w:themeColor="text1"/>
          <w:sz w:val="26"/>
          <w:szCs w:val="26"/>
        </w:rPr>
        <w:t xml:space="preserve"> hoặc </w:t>
      </w:r>
      <w:r w:rsidRPr="00A03B1E">
        <w:rPr>
          <w:b/>
          <w:bCs/>
          <w:color w:val="000000" w:themeColor="text1"/>
          <w:sz w:val="26"/>
          <w:szCs w:val="26"/>
        </w:rPr>
        <w:t>2.2. Tự cảm.</w:t>
      </w:r>
    </w:p>
    <w:p w:rsidR="00A0564B" w:rsidRPr="00A03B1E" w:rsidRDefault="00A0564B" w:rsidP="00A0564B">
      <w:pPr>
        <w:widowControl w:val="0"/>
        <w:spacing w:before="20" w:after="80" w:line="240" w:lineRule="auto"/>
        <w:jc w:val="both"/>
        <w:rPr>
          <w:color w:val="000000" w:themeColor="text1"/>
          <w:sz w:val="26"/>
          <w:szCs w:val="26"/>
          <w:lang w:val="fr-FR"/>
        </w:rPr>
      </w:pPr>
      <w:r w:rsidRPr="00A03B1E">
        <w:rPr>
          <w:color w:val="000000" w:themeColor="text1"/>
          <w:sz w:val="26"/>
          <w:szCs w:val="26"/>
        </w:rPr>
        <w:t xml:space="preserve">- (1****) Giáo viên có thể ra 1 câu hỏi cho đề kiểm tra ở cấp độ vận dụng cao ở đơn vị kiến thức: </w:t>
      </w:r>
      <w:r w:rsidRPr="00A03B1E">
        <w:rPr>
          <w:b/>
          <w:bCs/>
          <w:color w:val="000000" w:themeColor="text1"/>
          <w:sz w:val="26"/>
          <w:szCs w:val="26"/>
          <w:lang w:val="fr-FR"/>
        </w:rPr>
        <w:t xml:space="preserve">2.1. Từ thông. Cảm ứng điện từ. </w:t>
      </w:r>
      <w:r w:rsidRPr="00A03B1E">
        <w:rPr>
          <w:b/>
          <w:bCs/>
          <w:color w:val="000000" w:themeColor="text1"/>
          <w:sz w:val="26"/>
          <w:szCs w:val="26"/>
        </w:rPr>
        <w:t>Suất điện động cảm ứng</w:t>
      </w:r>
      <w:r w:rsidRPr="00A03B1E">
        <w:rPr>
          <w:color w:val="000000" w:themeColor="text1"/>
          <w:sz w:val="26"/>
          <w:szCs w:val="26"/>
        </w:rPr>
        <w:t xml:space="preserve"> hoặc </w:t>
      </w:r>
      <w:r w:rsidRPr="00A03B1E">
        <w:rPr>
          <w:b/>
          <w:bCs/>
          <w:color w:val="000000" w:themeColor="text1"/>
          <w:sz w:val="26"/>
          <w:szCs w:val="26"/>
        </w:rPr>
        <w:t>2.2. Tự cảm</w:t>
      </w:r>
      <w:r w:rsidRPr="00A03B1E">
        <w:rPr>
          <w:color w:val="000000" w:themeColor="text1"/>
          <w:sz w:val="26"/>
          <w:szCs w:val="26"/>
        </w:rPr>
        <w:t>.</w:t>
      </w:r>
      <w:bookmarkStart w:id="0" w:name="_GoBack"/>
      <w:bookmarkEnd w:id="0"/>
    </w:p>
    <w:sectPr w:rsidR="00A0564B" w:rsidRPr="00A03B1E" w:rsidSect="004D5CB6">
      <w:headerReference w:type="default" r:id="rId15"/>
      <w:footerReference w:type="default" r:id="rId16"/>
      <w:pgSz w:w="15840" w:h="12240" w:orient="landscape"/>
      <w:pgMar w:top="567" w:right="814" w:bottom="1183" w:left="709" w:header="426" w:footer="36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2D" w:rsidRDefault="00A8572D" w:rsidP="00885904">
      <w:pPr>
        <w:spacing w:after="0" w:line="240" w:lineRule="auto"/>
      </w:pPr>
      <w:r>
        <w:separator/>
      </w:r>
    </w:p>
  </w:endnote>
  <w:endnote w:type="continuationSeparator" w:id="0">
    <w:p w:rsidR="00A8572D" w:rsidRDefault="00A8572D" w:rsidP="0088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04" w:rsidRPr="00885904" w:rsidRDefault="00885904" w:rsidP="00885904">
    <w:pPr>
      <w:pStyle w:val="Footer"/>
      <w:pBdr>
        <w:top w:val="thinThickSmallGap" w:sz="24" w:space="1" w:color="823B0B" w:themeColor="accent2" w:themeShade="7F"/>
      </w:pBdr>
      <w:rPr>
        <w:rFonts w:eastAsiaTheme="majorEastAsia"/>
      </w:rPr>
    </w:pPr>
    <w:r w:rsidRPr="00885904">
      <w:rPr>
        <w:b/>
        <w:color w:val="00B0F0"/>
        <w:lang w:val="nl-NL"/>
      </w:rPr>
      <w:t xml:space="preserve">                                                     </w:t>
    </w:r>
    <w:r w:rsidR="00F655E1">
      <w:rPr>
        <w:b/>
        <w:color w:val="00B0F0"/>
        <w:lang w:val="nl-NL"/>
      </w:rPr>
      <w:t xml:space="preserve">                                           </w:t>
    </w:r>
    <w:r w:rsidRPr="00885904">
      <w:rPr>
        <w:b/>
        <w:color w:val="00B0F0"/>
        <w:lang w:val="nl-NL"/>
      </w:rPr>
      <w:t/>
    </w:r>
    <w:r w:rsidRPr="00885904">
      <w:rPr>
        <w:b/>
        <w:color w:val="FF0000"/>
        <w:lang w:val="nl-NL"/>
      </w:rPr>
      <w:t xml:space="preserve"/>
    </w:r>
    <w:r w:rsidRPr="00885904">
      <w:rPr>
        <w:rFonts w:eastAsiaTheme="majorEastAsia"/>
      </w:rPr>
      <w:ptab w:relativeTo="margin" w:alignment="right" w:leader="none"/>
    </w:r>
    <w:r w:rsidRPr="00885904">
      <w:rPr>
        <w:rFonts w:eastAsiaTheme="majorEastAsia"/>
      </w:rPr>
      <w:t xml:space="preserve">Trang </w:t>
    </w:r>
    <w:r w:rsidRPr="00885904">
      <w:rPr>
        <w:rFonts w:eastAsiaTheme="minorEastAsia"/>
      </w:rPr>
      <w:fldChar w:fldCharType="begin"/>
    </w:r>
    <w:r w:rsidRPr="00885904">
      <w:instrText xml:space="preserve"> PAGE   \* MERGEFORMAT </w:instrText>
    </w:r>
    <w:r w:rsidRPr="00885904">
      <w:rPr>
        <w:rFonts w:eastAsiaTheme="minorEastAsia"/>
      </w:rPr>
      <w:fldChar w:fldCharType="separate"/>
    </w:r>
    <w:r w:rsidR="004D5CB6" w:rsidRPr="004D5CB6">
      <w:rPr>
        <w:rFonts w:eastAsiaTheme="majorEastAsia"/>
        <w:noProof/>
      </w:rPr>
      <w:t>6</w:t>
    </w:r>
    <w:r w:rsidRPr="00885904">
      <w:rPr>
        <w:rFonts w:eastAsiaTheme="majorEastAs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2D" w:rsidRDefault="00A8572D" w:rsidP="00885904">
      <w:pPr>
        <w:spacing w:after="0" w:line="240" w:lineRule="auto"/>
      </w:pPr>
      <w:r>
        <w:separator/>
      </w:r>
    </w:p>
  </w:footnote>
  <w:footnote w:type="continuationSeparator" w:id="0">
    <w:p w:rsidR="00A8572D" w:rsidRDefault="00A8572D" w:rsidP="0088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04" w:rsidRDefault="00885904" w:rsidP="00885904">
    <w:pPr>
      <w:pStyle w:val="Header"/>
      <w:jc w:val="center"/>
    </w:pPr>
    <w:r w:rsidRPr="00885904">
      <w:rPr>
        <w:rFonts w:cs="Times New Roman"/>
        <w:b/>
        <w:color w:val="00B0F0"/>
        <w:sz w:val="24"/>
        <w:szCs w:val="24"/>
        <w:lang w:val="nl-NL"/>
      </w:rPr>
      <w:t/>
    </w:r>
    <w:r w:rsidRPr="00885904">
      <w:rPr>
        <w:rFonts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4B"/>
    <w:rsid w:val="00030F4B"/>
    <w:rsid w:val="000B7331"/>
    <w:rsid w:val="002576CD"/>
    <w:rsid w:val="004D5CB6"/>
    <w:rsid w:val="007765F3"/>
    <w:rsid w:val="00885904"/>
    <w:rsid w:val="00A0564B"/>
    <w:rsid w:val="00A8572D"/>
    <w:rsid w:val="00D459CE"/>
    <w:rsid w:val="00F6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4B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0564B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0564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90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4B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0564B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0564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90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2021-03-09T02:36:00Z</dcterms:created>
  <dc:creator>admin</dc:creator>
  <dc:description>Ma trận đề kiểm tra môn Lý 11 giữa học kỳ 2 năm học 2020-2021 có bảng đặc tả chi tiết được soạn dưới dạng file word và PDF gồm 6 trang. Các bạn xem và tải về ở dưới.</dc:description>
  <dcterms:modified xsi:type="dcterms:W3CDTF">2021-03-09T04:32:00Z</dcterms:modified>
  <cp:revision>1</cp:revision>
  <dc:title>Ma Trận Đề Kiểm Tra Môn Lý 11 Giữa Học Kỳ 2 Có Bảng Đặc Tả Chi Tiết</dc:title>
</cp:coreProperties>
</file>