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18"/>
        <w:gridCol w:w="6498"/>
      </w:tblGrid>
      <w:tr w:rsidR="00394B58" w:rsidRPr="002C5D58" w:rsidTr="006D54D6">
        <w:tc>
          <w:tcPr>
            <w:tcW w:w="4518" w:type="dxa"/>
            <w:shd w:val="clear" w:color="auto" w:fill="auto"/>
          </w:tcPr>
          <w:p w:rsid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b/>
                <w:bCs/>
                <w:sz w:val="24"/>
                <w:szCs w:val="24"/>
              </w:rPr>
            </w:pPr>
            <w:r w:rsidRPr="002C5D58">
              <w:rPr>
                <w:rFonts w:ascii="Times New Roman" w:eastAsia="Times New Roman" w:hAnsi="Times New Roman"/>
                <w:b/>
                <w:bCs/>
                <w:sz w:val="24"/>
                <w:szCs w:val="24"/>
              </w:rPr>
              <w:t>BỘ GIÁO DỤC VÀ ĐÀO TẠO</w:t>
            </w:r>
          </w:p>
          <w:p w:rsidR="002C5D58" w:rsidRP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2C5D58">
              <w:rPr>
                <w:rFonts w:ascii="Times New Roman" w:eastAsia="Times New Roman" w:hAnsi="Times New Roman"/>
                <w:b/>
                <w:bCs/>
                <w:sz w:val="24"/>
                <w:szCs w:val="24"/>
              </w:rPr>
              <w:t>ĐỀ THI THAM KHẢO</w:t>
            </w:r>
          </w:p>
          <w:p w:rsidR="006D54D6" w:rsidRPr="002C5D58" w:rsidRDefault="006D54D6" w:rsidP="002C5D58">
            <w:pPr>
              <w:tabs>
                <w:tab w:val="left" w:pos="360"/>
                <w:tab w:val="left" w:pos="3060"/>
                <w:tab w:val="left" w:pos="5760"/>
                <w:tab w:val="left" w:pos="8280"/>
              </w:tabs>
              <w:spacing w:before="40" w:after="40" w:line="240" w:lineRule="auto"/>
              <w:jc w:val="center"/>
              <w:rPr>
                <w:rFonts w:ascii="Times New Roman" w:eastAsia="Times New Roman" w:hAnsi="Times New Roman"/>
                <w:b/>
                <w:bCs/>
                <w:sz w:val="24"/>
                <w:szCs w:val="24"/>
              </w:rPr>
            </w:pPr>
          </w:p>
        </w:tc>
        <w:tc>
          <w:tcPr>
            <w:tcW w:w="6498" w:type="dxa"/>
            <w:shd w:val="clear" w:color="auto" w:fill="auto"/>
          </w:tcPr>
          <w:p w:rsid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b/>
                <w:bCs/>
                <w:sz w:val="24"/>
                <w:szCs w:val="24"/>
              </w:rPr>
            </w:pPr>
            <w:r w:rsidRPr="002C5D58">
              <w:rPr>
                <w:rFonts w:ascii="Times New Roman" w:eastAsia="Times New Roman" w:hAnsi="Times New Roman"/>
                <w:b/>
                <w:bCs/>
                <w:sz w:val="24"/>
                <w:szCs w:val="24"/>
              </w:rPr>
              <w:t xml:space="preserve">ĐỀ THI TỐT NGHIỆP TRUNG HỌC PHỔ THÔNG  </w:t>
            </w:r>
          </w:p>
          <w:p w:rsidR="002C5D58" w:rsidRP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2C5D58">
              <w:rPr>
                <w:rFonts w:ascii="Times New Roman" w:eastAsia="Times New Roman" w:hAnsi="Times New Roman"/>
                <w:b/>
                <w:bCs/>
                <w:sz w:val="24"/>
                <w:szCs w:val="24"/>
              </w:rPr>
              <w:t>NĂM 2022</w:t>
            </w:r>
          </w:p>
          <w:p w:rsidR="002C5D58" w:rsidRP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2C5D58">
              <w:rPr>
                <w:rFonts w:ascii="Times New Roman" w:eastAsia="Times New Roman" w:hAnsi="Times New Roman"/>
                <w:b/>
                <w:bCs/>
                <w:sz w:val="24"/>
                <w:szCs w:val="24"/>
              </w:rPr>
              <w:t>Bài thi: KHOA HỌC XÃ HỘI</w:t>
            </w:r>
          </w:p>
          <w:p w:rsidR="002C5D58" w:rsidRP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2C5D58">
              <w:rPr>
                <w:rFonts w:ascii="Times New Roman" w:eastAsia="Times New Roman" w:hAnsi="Times New Roman"/>
                <w:b/>
                <w:bCs/>
                <w:sz w:val="24"/>
                <w:szCs w:val="24"/>
              </w:rPr>
              <w:t>Môn thi thành phần: Địa lý</w:t>
            </w:r>
          </w:p>
          <w:p w:rsidR="00DD5A47" w:rsidRP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i/>
                <w:iCs/>
                <w:sz w:val="24"/>
                <w:szCs w:val="24"/>
              </w:rPr>
            </w:pPr>
            <w:r w:rsidRPr="002C5D58">
              <w:rPr>
                <w:rFonts w:ascii="Times New Roman" w:eastAsia="Times New Roman" w:hAnsi="Times New Roman"/>
                <w:i/>
                <w:iCs/>
                <w:sz w:val="24"/>
                <w:szCs w:val="24"/>
              </w:rPr>
              <w:t>Thời gian làm bài: 50 phút, không kể thời gian phát đề</w:t>
            </w:r>
          </w:p>
        </w:tc>
      </w:tr>
    </w:tbl>
    <w:p w:rsidR="0036355B" w:rsidRPr="002C5D58" w:rsidRDefault="0036355B" w:rsidP="002C5D58">
      <w:pPr>
        <w:tabs>
          <w:tab w:val="left" w:pos="360"/>
          <w:tab w:val="left" w:pos="3060"/>
          <w:tab w:val="left" w:pos="5760"/>
          <w:tab w:val="left" w:pos="8280"/>
        </w:tabs>
        <w:spacing w:before="40" w:after="40" w:line="240" w:lineRule="auto"/>
        <w:jc w:val="both"/>
        <w:rPr>
          <w:rFonts w:ascii="Times New Roman" w:eastAsia="Times New Roman" w:hAnsi="Times New Roman"/>
          <w:b/>
          <w:bCs/>
          <w:sz w:val="24"/>
          <w:szCs w:val="24"/>
        </w:rPr>
      </w:pP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iCs/>
          <w:color w:val="0000FF"/>
          <w:sz w:val="24"/>
          <w:szCs w:val="24"/>
          <w:bdr w:val="none" w:sz="0" w:space="0" w:color="auto" w:frame="1"/>
        </w:rPr>
        <w:t>Câu 1:</w:t>
      </w:r>
      <w:r>
        <w:rPr>
          <w:rFonts w:ascii="Times New Roman" w:eastAsia="Times New Roman" w:hAnsi="Times New Roman"/>
          <w:b/>
          <w:iCs/>
          <w:sz w:val="24"/>
          <w:szCs w:val="24"/>
          <w:bdr w:val="none" w:sz="0" w:space="0" w:color="auto" w:frame="1"/>
        </w:rPr>
        <w:t xml:space="preserve"> </w:t>
      </w:r>
      <w:r>
        <w:rPr>
          <w:rFonts w:ascii="Times New Roman" w:eastAsia="Times New Roman" w:hAnsi="Times New Roman"/>
          <w:iCs/>
          <w:sz w:val="24"/>
          <w:szCs w:val="24"/>
          <w:bdr w:val="none" w:sz="0" w:space="0" w:color="auto" w:frame="1"/>
        </w:rPr>
        <w:t>Cho biểu đồ:</w:t>
      </w:r>
    </w:p>
    <w:p w:rsidR="002C5D58" w:rsidRDefault="00840611" w:rsidP="002C5D58">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Pr>
          <w:noProof/>
        </w:rPr>
        <w:drawing>
          <wp:inline distT="0" distB="0" distL="0" distR="0">
            <wp:extent cx="35814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3581400" cy="2857500"/>
                    </a:xfrm>
                    <a:prstGeom prst="rect">
                      <a:avLst/>
                    </a:prstGeom>
                    <a:noFill/>
                    <a:ln>
                      <a:noFill/>
                    </a:ln>
                  </pic:spPr>
                </pic:pic>
              </a:graphicData>
            </a:graphic>
          </wp:inline>
        </w:drawing>
      </w:r>
    </w:p>
    <w:p w:rsid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GDP CỦA PHI-LIP-PIN VÀ THÁI LAN NĂM 2015 VÀ 2019</w:t>
      </w:r>
    </w:p>
    <w:p w:rsidR="002C5D58" w:rsidRP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i/>
          <w:sz w:val="24"/>
          <w:szCs w:val="24"/>
        </w:rPr>
      </w:pPr>
      <w:r>
        <w:rPr>
          <w:rFonts w:ascii="Times New Roman" w:eastAsia="Times New Roman" w:hAnsi="Times New Roman"/>
          <w:i/>
          <w:sz w:val="24"/>
          <w:szCs w:val="24"/>
        </w:rPr>
        <w:t>(Số liệu theo Niên giám thống kê Việt Nam 2020, NXB Thống kê, 2021)</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Theo biểu đồ, nhận xét nào sau đây đúng về sự thay đổi GDP năm 2019 so v</w:t>
      </w:r>
      <w:r>
        <w:rPr>
          <w:rFonts w:ascii="Times New Roman" w:eastAsia="Times New Roman" w:hAnsi="Times New Roman"/>
          <w:sz w:val="24"/>
          <w:szCs w:val="24"/>
        </w:rPr>
        <w:t>ới năm 2015 của Phi-lip-pin và </w:t>
      </w:r>
      <w:r w:rsidRPr="002C5D58">
        <w:rPr>
          <w:rFonts w:ascii="Times New Roman" w:eastAsia="Times New Roman" w:hAnsi="Times New Roman"/>
          <w:sz w:val="24"/>
          <w:szCs w:val="24"/>
        </w:rPr>
        <w:t>Thái Lan?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Thái Lan tăng ít hơn Phi-lip-pin.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Phi-lip-pin tăng gấp hai lần Thái Lan.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Thái Lan tăng và Phi-lip-pin giảm.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Phi-lip-pin tăng chậm hơn Thái Lan.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Căn cứ vào Atlat Địa lí Việt Nam trang 17, cho biết tỉnh </w:t>
      </w:r>
      <w:r>
        <w:rPr>
          <w:rFonts w:ascii="Times New Roman" w:eastAsia="Times New Roman" w:hAnsi="Times New Roman"/>
          <w:sz w:val="24"/>
          <w:szCs w:val="24"/>
        </w:rPr>
        <w:t>nào sau đây có khu kinh tế ven </w:t>
      </w:r>
      <w:r w:rsidRPr="002C5D58">
        <w:rPr>
          <w:rFonts w:ascii="Times New Roman" w:eastAsia="Times New Roman" w:hAnsi="Times New Roman"/>
          <w:sz w:val="24"/>
          <w:szCs w:val="24"/>
        </w:rPr>
        <w:t>biển?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Đắk Nông.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Gia Lai.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Kon Tum.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Quảng Ngãi.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26, cho biết t</w:t>
      </w:r>
      <w:r>
        <w:rPr>
          <w:rFonts w:ascii="Times New Roman" w:eastAsia="Times New Roman" w:hAnsi="Times New Roman"/>
          <w:sz w:val="24"/>
          <w:szCs w:val="24"/>
        </w:rPr>
        <w:t>rung tâm công nghiệp Cẩm Phả</w:t>
      </w:r>
      <w:r w:rsidRPr="002C5D58">
        <w:rPr>
          <w:rFonts w:ascii="Times New Roman" w:eastAsia="Times New Roman" w:hAnsi="Times New Roman"/>
          <w:sz w:val="24"/>
          <w:szCs w:val="24"/>
        </w:rPr>
        <w:t xml:space="preserve"> thuộc tỉnh nào sau đây?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Thái Nguyên,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Quảng Ninh.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Lạng Sơn,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Bắc Giang.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4:</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Căn cứ vào Atlat Địa lí Việt Nam trang 29, cho biết tỉnh nào sau đây có sân bay?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Bà Rịa - Vũng Tàu,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Tây Ninh,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Bình Phước,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Long An.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5:</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Cho bảng số liệu: </w:t>
      </w:r>
    </w:p>
    <w:p w:rsidR="002C5D58" w:rsidRDefault="002C5D58" w:rsidP="002C5D58">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XUẤT KHẨU, NHẬP KHẨU HÀNG HÓA VÀ DỊCH VỤ CỦA MA-LAI-XI-A</w:t>
      </w:r>
    </w:p>
    <w:p w:rsidR="002C5D58" w:rsidRDefault="002C5D58" w:rsidP="002C5D58">
      <w:pPr>
        <w:tabs>
          <w:tab w:val="left" w:pos="360"/>
          <w:tab w:val="left" w:pos="3060"/>
          <w:tab w:val="left" w:pos="5760"/>
          <w:tab w:val="left" w:pos="8280"/>
        </w:tabs>
        <w:spacing w:before="40" w:after="40" w:line="240" w:lineRule="auto"/>
        <w:jc w:val="right"/>
        <w:rPr>
          <w:rFonts w:ascii="Times New Roman" w:eastAsia="Times New Roman" w:hAnsi="Times New Roman"/>
          <w:i/>
          <w:sz w:val="24"/>
          <w:szCs w:val="24"/>
        </w:rPr>
      </w:pPr>
      <w:r>
        <w:rPr>
          <w:rFonts w:ascii="Times New Roman" w:eastAsia="Times New Roman" w:hAnsi="Times New Roman"/>
          <w:i/>
          <w:sz w:val="24"/>
          <w:szCs w:val="24"/>
        </w:rPr>
        <w:t>(Đơn vị: Tỷ đô la Mỹ)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2C5D58" w:rsidRPr="00B35C9C" w:rsidTr="00B35C9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both"/>
              <w:rPr>
                <w:rFonts w:ascii="Times New Roman" w:eastAsia="Times New Roman" w:hAnsi="Times New Roman"/>
                <w:b/>
                <w:sz w:val="24"/>
                <w:szCs w:val="24"/>
              </w:rPr>
            </w:pPr>
            <w:r w:rsidRPr="00B35C9C">
              <w:rPr>
                <w:rFonts w:ascii="Times New Roman" w:eastAsia="Times New Roman" w:hAnsi="Times New Roman"/>
                <w:b/>
                <w:sz w:val="24"/>
                <w:szCs w:val="24"/>
              </w:rPr>
              <w:t>Năm</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B35C9C">
              <w:rPr>
                <w:rFonts w:ascii="Times New Roman" w:eastAsia="Times New Roman" w:hAnsi="Times New Roman"/>
                <w:b/>
                <w:sz w:val="24"/>
                <w:szCs w:val="24"/>
              </w:rPr>
              <w:t>2015</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B35C9C">
              <w:rPr>
                <w:rFonts w:ascii="Times New Roman" w:eastAsia="Times New Roman" w:hAnsi="Times New Roman"/>
                <w:b/>
                <w:sz w:val="24"/>
                <w:szCs w:val="24"/>
              </w:rPr>
              <w:t>2016</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B35C9C">
              <w:rPr>
                <w:rFonts w:ascii="Times New Roman" w:eastAsia="Times New Roman" w:hAnsi="Times New Roman"/>
                <w:b/>
                <w:sz w:val="24"/>
                <w:szCs w:val="24"/>
              </w:rPr>
              <w:t>2018</w:t>
            </w:r>
          </w:p>
        </w:tc>
        <w:tc>
          <w:tcPr>
            <w:tcW w:w="2204"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B35C9C">
              <w:rPr>
                <w:rFonts w:ascii="Times New Roman" w:eastAsia="Times New Roman" w:hAnsi="Times New Roman"/>
                <w:b/>
                <w:sz w:val="24"/>
                <w:szCs w:val="24"/>
              </w:rPr>
              <w:t>2019</w:t>
            </w:r>
          </w:p>
        </w:tc>
      </w:tr>
      <w:tr w:rsidR="002C5D58" w:rsidRPr="00B35C9C" w:rsidTr="00B35C9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B35C9C">
              <w:rPr>
                <w:rFonts w:ascii="Times New Roman" w:eastAsia="Times New Roman" w:hAnsi="Times New Roman"/>
                <w:sz w:val="24"/>
                <w:szCs w:val="24"/>
              </w:rPr>
              <w:t>Xuất khẩu</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209,3</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201,2</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246,0</w:t>
            </w:r>
          </w:p>
        </w:tc>
        <w:tc>
          <w:tcPr>
            <w:tcW w:w="2204"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237,8</w:t>
            </w:r>
          </w:p>
        </w:tc>
      </w:tr>
      <w:tr w:rsidR="002C5D58" w:rsidRPr="00B35C9C" w:rsidTr="00B35C9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B35C9C">
              <w:rPr>
                <w:rFonts w:ascii="Times New Roman" w:eastAsia="Times New Roman" w:hAnsi="Times New Roman"/>
                <w:sz w:val="24"/>
                <w:szCs w:val="24"/>
              </w:rPr>
              <w:t>Nhập khẩu</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186,6</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181,1</w:t>
            </w:r>
          </w:p>
        </w:tc>
        <w:tc>
          <w:tcPr>
            <w:tcW w:w="2203"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221,9</w:t>
            </w:r>
          </w:p>
        </w:tc>
        <w:tc>
          <w:tcPr>
            <w:tcW w:w="2204" w:type="dxa"/>
            <w:shd w:val="clear" w:color="auto" w:fill="auto"/>
          </w:tcPr>
          <w:p w:rsidR="002C5D58" w:rsidRPr="00B35C9C" w:rsidRDefault="002C5D58"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210,7</w:t>
            </w:r>
          </w:p>
        </w:tc>
      </w:tr>
    </w:tbl>
    <w:p w:rsidR="002C5D58" w:rsidRPr="002C5D58" w:rsidRDefault="002C5D58" w:rsidP="002C5D58">
      <w:pPr>
        <w:tabs>
          <w:tab w:val="left" w:pos="360"/>
          <w:tab w:val="left" w:pos="3060"/>
          <w:tab w:val="left" w:pos="5760"/>
          <w:tab w:val="left" w:pos="8280"/>
        </w:tabs>
        <w:spacing w:before="40" w:after="40" w:line="240" w:lineRule="auto"/>
        <w:jc w:val="right"/>
        <w:rPr>
          <w:rFonts w:ascii="Times New Roman" w:eastAsia="Times New Roman" w:hAnsi="Times New Roman"/>
          <w:i/>
          <w:sz w:val="24"/>
          <w:szCs w:val="24"/>
        </w:rPr>
      </w:pPr>
      <w:r>
        <w:rPr>
          <w:rFonts w:ascii="Times New Roman" w:eastAsia="Times New Roman" w:hAnsi="Times New Roman"/>
          <w:i/>
          <w:sz w:val="24"/>
          <w:szCs w:val="24"/>
        </w:rPr>
        <w:t>(Nguồn: Niên giám thống kê Việt Nam 2020, NXB Thống kê, 2021)</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Theo bảng số liệu, cho biết Ma-lai-xi-a xuất siêu lớn nhất vào năm nào sau đây?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Năm 2015.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Năm 2018,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Năm 2016,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Năm 2018,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6:</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15, cho biết thành</w:t>
      </w:r>
      <w:r>
        <w:rPr>
          <w:rFonts w:ascii="Times New Roman" w:eastAsia="Times New Roman" w:hAnsi="Times New Roman"/>
          <w:sz w:val="24"/>
          <w:szCs w:val="24"/>
        </w:rPr>
        <w:t xml:space="preserve"> phố nào sau đây là đô thị đặc </w:t>
      </w:r>
      <w:r w:rsidRPr="002C5D58">
        <w:rPr>
          <w:rFonts w:ascii="Times New Roman" w:eastAsia="Times New Roman" w:hAnsi="Times New Roman"/>
          <w:sz w:val="24"/>
          <w:szCs w:val="24"/>
        </w:rPr>
        <w:t>biệt? </w:t>
      </w:r>
    </w:p>
    <w:p w:rsidR="002C5D58" w:rsidRDefault="002C5D58" w:rsidP="002C5D58">
      <w:pPr>
        <w:tabs>
          <w:tab w:val="left" w:pos="360"/>
          <w:tab w:val="left" w:pos="3060"/>
          <w:tab w:val="left" w:pos="5760"/>
          <w:tab w:val="left" w:pos="8280"/>
        </w:tabs>
        <w:spacing w:before="40" w:after="40" w:line="240" w:lineRule="auto"/>
        <w:ind w:left="360"/>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lastRenderedPageBreak/>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Thái Nguyên.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Hà Nội.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Hạ Long.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Hải Phòng.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7:</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Căn cứ vào Atlat Địa lí Việt Nam trang 14, cho biết đỉnh núi nào sau đây cao trên 2500m?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Kon Ka Kinh.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Ngọc Kinh.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Ngọc Linh.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Chư Pha.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8:</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21, cho biết ng</w:t>
      </w:r>
      <w:r>
        <w:rPr>
          <w:rFonts w:ascii="Times New Roman" w:eastAsia="Times New Roman" w:hAnsi="Times New Roman"/>
          <w:sz w:val="24"/>
          <w:szCs w:val="24"/>
        </w:rPr>
        <w:t>ành công nghiệp khai thác, chế </w:t>
      </w:r>
      <w:r w:rsidRPr="002C5D58">
        <w:rPr>
          <w:rFonts w:ascii="Times New Roman" w:eastAsia="Times New Roman" w:hAnsi="Times New Roman"/>
          <w:sz w:val="24"/>
          <w:szCs w:val="24"/>
        </w:rPr>
        <w:t>biến lâm sản có ở trung tâm nào sau đây?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Phan Thiết.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Nha Trang.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Sóc Trăng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Vũng Tàu,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9:</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23, cho biết</w:t>
      </w:r>
      <w:r>
        <w:rPr>
          <w:rFonts w:ascii="Times New Roman" w:eastAsia="Times New Roman" w:hAnsi="Times New Roman"/>
          <w:sz w:val="24"/>
          <w:szCs w:val="24"/>
        </w:rPr>
        <w:t xml:space="preserve"> địa điểm nào sau đây nằm ở nơi</w:t>
      </w:r>
      <w:r w:rsidRPr="002C5D58">
        <w:rPr>
          <w:rFonts w:ascii="Times New Roman" w:eastAsia="Times New Roman" w:hAnsi="Times New Roman"/>
          <w:sz w:val="24"/>
          <w:szCs w:val="24"/>
        </w:rPr>
        <w:t xml:space="preserve"> đường số 8 gặp đường số 1?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Vinh.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Thanh Hóa.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Ninh Bình. </w:t>
      </w:r>
      <w:r>
        <w:rPr>
          <w:rFonts w:ascii="Times New Roman" w:eastAsia="Times New Roman" w:hAnsi="Times New Roman"/>
          <w:sz w:val="24"/>
          <w:szCs w:val="24"/>
        </w:rPr>
        <w:tab/>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Hồng Lĩnh.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10:</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19, cho biết tỉn</w:t>
      </w:r>
      <w:r w:rsidR="001F478A">
        <w:rPr>
          <w:rFonts w:ascii="Times New Roman" w:eastAsia="Times New Roman" w:hAnsi="Times New Roman"/>
          <w:sz w:val="24"/>
          <w:szCs w:val="24"/>
        </w:rPr>
        <w:t>h nào có tổng số trâu và bồ lớn</w:t>
      </w:r>
      <w:r w:rsidRPr="002C5D58">
        <w:rPr>
          <w:rFonts w:ascii="Times New Roman" w:eastAsia="Times New Roman" w:hAnsi="Times New Roman"/>
          <w:sz w:val="24"/>
          <w:szCs w:val="24"/>
        </w:rPr>
        <w:t xml:space="preserve"> nhất trong các tỉnh sau đây?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Hà Tĩnh.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Nghệ An.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Quảng Trị,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Quảng Bình.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11:</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25, cho biết điể</w:t>
      </w:r>
      <w:r w:rsidR="001F478A">
        <w:rPr>
          <w:rFonts w:ascii="Times New Roman" w:eastAsia="Times New Roman" w:hAnsi="Times New Roman"/>
          <w:sz w:val="24"/>
          <w:szCs w:val="24"/>
        </w:rPr>
        <w:t>m du lịch nào sau đây nằm ở độ </w:t>
      </w:r>
      <w:r w:rsidRPr="002C5D58">
        <w:rPr>
          <w:rFonts w:ascii="Times New Roman" w:eastAsia="Times New Roman" w:hAnsi="Times New Roman"/>
          <w:sz w:val="24"/>
          <w:szCs w:val="24"/>
        </w:rPr>
        <w:t>cao 0 - 50m?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Hoàng Liên.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Sa Pa.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Ba Bể.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Cát Bà. </w:t>
      </w:r>
    </w:p>
    <w:p w:rsidR="001F478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12:</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Hoạt động khai thác dầu khí ở Đông Nam Bộ hiện nay được tiến hành tại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các đảo.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bờ biển.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các quần đảo.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thềm lục địa.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13:</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9, cho biết đ</w:t>
      </w:r>
      <w:r w:rsidR="001F478A">
        <w:rPr>
          <w:rFonts w:ascii="Times New Roman" w:eastAsia="Times New Roman" w:hAnsi="Times New Roman"/>
          <w:sz w:val="24"/>
          <w:szCs w:val="24"/>
        </w:rPr>
        <w:t>ịa điểm nào có lượng mưa trung </w:t>
      </w:r>
      <w:r w:rsidRPr="002C5D58">
        <w:rPr>
          <w:rFonts w:ascii="Times New Roman" w:eastAsia="Times New Roman" w:hAnsi="Times New Roman"/>
          <w:sz w:val="24"/>
          <w:szCs w:val="24"/>
        </w:rPr>
        <w:t>bình năm lớn nhất trong các địa điểm sau đây?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Pr>
          <w:rFonts w:ascii="Times New Roman" w:eastAsia="Times New Roman" w:hAnsi="Times New Roman"/>
          <w:sz w:val="24"/>
          <w:szCs w:val="24"/>
        </w:rPr>
        <w:t>Huế</w:t>
      </w:r>
      <w:r w:rsidR="002C5D58" w:rsidRPr="002C5D58">
        <w:rPr>
          <w:rFonts w:ascii="Times New Roman" w:eastAsia="Times New Roman" w:hAnsi="Times New Roman"/>
          <w:sz w:val="24"/>
          <w:szCs w:val="24"/>
        </w:rPr>
        <w:t xml:space="preserve">.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Hà Nội.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Hà Tiên,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TP. Hồ Chí Minh, </w:t>
      </w:r>
    </w:p>
    <w:p w:rsidR="001F478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14:</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Căn cứ vào Atlat Địa lí Việt Nam trang 28, cho biết tỉnh nào sau đây có cảng Quy Nhơn?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Quảng Nam.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Bình Định.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Quảng Ngãi.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Khánh Hòa.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15:</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22, cho biết nh</w:t>
      </w:r>
      <w:r w:rsidR="001F478A">
        <w:rPr>
          <w:rFonts w:ascii="Times New Roman" w:eastAsia="Times New Roman" w:hAnsi="Times New Roman"/>
          <w:sz w:val="24"/>
          <w:szCs w:val="24"/>
        </w:rPr>
        <w:t>à máy thủy điện Hòa Bình nằm ở </w:t>
      </w:r>
      <w:r w:rsidRPr="002C5D58">
        <w:rPr>
          <w:rFonts w:ascii="Times New Roman" w:eastAsia="Times New Roman" w:hAnsi="Times New Roman"/>
          <w:sz w:val="24"/>
          <w:szCs w:val="24"/>
        </w:rPr>
        <w:t>trên sông nào sau đây?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Sông Gâm.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Pr>
          <w:rFonts w:ascii="Times New Roman" w:eastAsia="Times New Roman" w:hAnsi="Times New Roman"/>
          <w:sz w:val="24"/>
          <w:szCs w:val="24"/>
        </w:rPr>
        <w:t>Sô</w:t>
      </w:r>
      <w:r w:rsidR="002C5D58" w:rsidRPr="002C5D58">
        <w:rPr>
          <w:rFonts w:ascii="Times New Roman" w:eastAsia="Times New Roman" w:hAnsi="Times New Roman"/>
          <w:sz w:val="24"/>
          <w:szCs w:val="24"/>
        </w:rPr>
        <w:t xml:space="preserve">ng Chu,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Sông Lô,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Sông Đà,</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16:</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Căn cứ vào Atlat Địa lí Việt Nam trang 4 - 5, cho biết tỉnh nào sau </w:t>
      </w:r>
      <w:r w:rsidR="001F478A">
        <w:rPr>
          <w:rFonts w:ascii="Times New Roman" w:eastAsia="Times New Roman" w:hAnsi="Times New Roman"/>
          <w:sz w:val="24"/>
          <w:szCs w:val="24"/>
        </w:rPr>
        <w:t>đây có đường bờ</w:t>
      </w:r>
      <w:r w:rsidRPr="002C5D58">
        <w:rPr>
          <w:rFonts w:ascii="Times New Roman" w:eastAsia="Times New Roman" w:hAnsi="Times New Roman"/>
          <w:sz w:val="24"/>
          <w:szCs w:val="24"/>
        </w:rPr>
        <w:t xml:space="preserve"> biển?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Lạng Son.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Hà Giang.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Quảng Ninh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Cao Bằng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17:</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Khí tự nhiên ở nước ta được dùng làm nhiên liệu cho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nhiệt điện.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thủy điện,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điện mặt trời.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điện gió.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18:</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Vùng đồi trung du nước ta là nơi thường có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nhiễm mặn đất.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sạt lở bờ biển.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xói mòn đất.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sóng thần.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19:</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Cơ cấu công nghiệp theo ngành của nước ta hiện nay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chỉ có khai khoáng.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tương đối đa dạng.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chỉ có chế biến.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có ít ngành. </w:t>
      </w:r>
    </w:p>
    <w:p w:rsidR="001F478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20:</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Căn cứ vào Atlat Địa lí Việt Nam trang 10, cho biết sông nào sau đây chảy qua Yên Bái?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Sông Cả.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Sông Hồng.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Sông Mã.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Sông Chu,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21:</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Căn cứ vào Atlat Địa lí Việt Nam trang 27, cho biết khu</w:t>
      </w:r>
      <w:r w:rsidR="001F478A">
        <w:rPr>
          <w:rFonts w:ascii="Times New Roman" w:eastAsia="Times New Roman" w:hAnsi="Times New Roman"/>
          <w:sz w:val="24"/>
          <w:szCs w:val="24"/>
        </w:rPr>
        <w:t xml:space="preserve"> kinh tế cửa khẩu Lao Bảo thuộc</w:t>
      </w:r>
      <w:r w:rsidRPr="002C5D58">
        <w:rPr>
          <w:rFonts w:ascii="Times New Roman" w:eastAsia="Times New Roman" w:hAnsi="Times New Roman"/>
          <w:sz w:val="24"/>
          <w:szCs w:val="24"/>
        </w:rPr>
        <w:t xml:space="preserve"> tỉnh nào sau đây?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Quảng Trị,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Quảng Bình.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Nghệ An.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Hà Tĩnh.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22:</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Biện pháp mở rộng rừng sản xuất ở nước ta là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khai thác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tăng rừng đầu nguồn.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trồng mới.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tăng vườn quốc gia. </w:t>
      </w:r>
    </w:p>
    <w:p w:rsidR="001F478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23:</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Sự thay đổi tỉ trọng trong cơ cấu kinh tế nước ta hiện nay theo xu hướng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giảm chăn nuôi, tăng ngành trồng trọt.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tăng công nghiệp, giảm nông nghiệp.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giảm chế biến, tăng việc khai khoáng.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tăng ngành dịch vụ, giảm công nghiệp.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24:</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Hoạt động đánh bắt thủy sản của nước ta hiện nay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chỉ tập trung ở các vùng biển.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hoàn toàn phục vụ xuất khẩu.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chủ yếu phát triển ở sông suối.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có nhiều sản phẩm khác nhau.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25:</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Sản xuất lương thực ở nước ta hiện nay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phát triển theo hướng cơ giới hóa.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chỉ tập trung tại vùng đồng bằng.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chỉ đầu tư phát triển cây hoa màu.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hoàn toàn phục vụ cho xuất khẩu.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26:</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Hoạt động du lịch biển của nước ta hiện nay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hoàn toàn do tư nhân thực hiện,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tập trung chủ yếu ở các hải đảo.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hầu hết chỉ có du khách nội địa.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có loại hình ngày càng đa dạng.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27:</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Lãnh thổ toàn vẹn của nước ta bao gồm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vùng biển, vùng trời và quần đảo,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vùng đất, vùng biển và vùng trời.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đất liền, vùng biển và các hải đảo.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phần đất liền, hải đảo và vùng trời.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28:</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Mạng lưới đô thị nước ta hiện nay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có rất nhiều thành phố cực lớn.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sắp xếp theo các cấp khác nhau.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phân bố đều khắp ở trong nước.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phát triển mạnh ở vùng đồi núi.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29:</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Lao động nông thôn </w:t>
      </w:r>
      <w:r w:rsidR="001F478A">
        <w:rPr>
          <w:rFonts w:ascii="Times New Roman" w:eastAsia="Times New Roman" w:hAnsi="Times New Roman"/>
          <w:sz w:val="24"/>
          <w:szCs w:val="24"/>
        </w:rPr>
        <w:t>nước ta hiện nay</w:t>
      </w:r>
      <w:r w:rsidRPr="002C5D58">
        <w:rPr>
          <w:rFonts w:ascii="Times New Roman" w:eastAsia="Times New Roman" w:hAnsi="Times New Roman"/>
          <w:b/>
          <w:bCs/>
          <w:sz w:val="24"/>
          <w:szCs w:val="24"/>
        </w:rPr>
        <w:t> </w:t>
      </w:r>
      <w:r w:rsidR="001F478A">
        <w:rPr>
          <w:rFonts w:ascii="Times New Roman" w:eastAsia="Times New Roman" w:hAnsi="Times New Roman"/>
          <w:b/>
          <w:bCs/>
          <w:sz w:val="24"/>
          <w:szCs w:val="24"/>
        </w:rPr>
        <w:tab/>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hầu hết đã qua đào tạo nghề nghiệp.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có số lượng lớn hơn khu vực đô thị.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phần nhiều đạt mức thu nhập rất cao.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chỉ hoạt động trong ngành trồng trọt.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30:</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Hoạt động viễn thông nước ta hiện nay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chỉ phục vụ cho cơ sở sản xuất.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phát triển đồng đều ở các vùng.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có sự phát triển nhanh vượt bậc.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có trình độ công nghệ chưa cao,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31:</w:t>
      </w:r>
      <w:r>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Mục đích chủ yếu của việc phát triển các khu kinh tế ven biển ở Bắc Trung Bộ là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đa dạng hóa sản phẩm, đẩy mạnh công nghiệp, phân bố lại dân cư,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tăng sản phẩm hàng hóa, tạo thêm các việc làm, hình thành đô thị.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đẩy mạnh xuất khẩu, thay đổi phân bố sản xuất, phát huy thế mạnh,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chuyển dịch cơ cấu công nghiệp, thu hút đầu tư, sản xuất hàng hóa. </w:t>
      </w:r>
    </w:p>
    <w:p w:rsidR="001F478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32:</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Mục đích chủ yếu của việc chuyển đổi cơ cấu cây trồng ở Đồng bằng sông Cửu Long là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phát triển kinh tế, sử dụng hợp lí tự nhiên,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tạo nhiều nông sản, phát huy các thế mạnh.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tăng sản phẩm hàng hóa, đa dạng sản xuất,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cải tạo đất, đẩy mạnh hoạt động trồng trọt. </w:t>
      </w:r>
    </w:p>
    <w:p w:rsidR="001F478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33:</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Ý nghĩa chủ yếu của việc phát triển nông nghiệp chuyên canh ở Tây Nguyên là </w:t>
      </w:r>
    </w:p>
    <w:p w:rsidR="001F478A"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tăng nguồn thu nhập, phát triển hàng hóa,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đa dạng nông sản, tăng cường xuất khẩu,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bảo vệ đất, tạo phương thức sản xuất mới,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phát huy thế mạnh, gắn liền với chế biến. </w:t>
      </w:r>
    </w:p>
    <w:p w:rsidR="001F478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34:</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Phần lãnh thổ phía Bắc nước ta có thành phần thực vật cận nhiệt chủ yếu do tác động của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địa hình, khí hậu nhiệt đới ẩm gió mùa có mùa đông lạnh, đất đa dạng,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nhiệt độ về mùa đông hạ thấp, địa hình vùng đồi núi rộng, vị trí địa lí.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vị trí địa lí, địa hình, khí hậu nhiệt đới ẩm gió mùa có mùa đông lạnh, </w:t>
      </w:r>
    </w:p>
    <w:p w:rsidR="002C5D58" w:rsidRPr="002C5D58" w:rsidRDefault="001F478A"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những lưu vực sông có diện tích rộng, gió mùa Đông Bắc, các núi cao, </w:t>
      </w:r>
    </w:p>
    <w:p w:rsid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35:</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Cho bảng số liệu: </w:t>
      </w:r>
    </w:p>
    <w:p w:rsidR="001F478A" w:rsidRDefault="001F478A" w:rsidP="001F478A">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Pr>
          <w:rFonts w:ascii="Times New Roman" w:eastAsia="Times New Roman" w:hAnsi="Times New Roman"/>
          <w:sz w:val="24"/>
          <w:szCs w:val="24"/>
        </w:rPr>
        <w:t>SỐ GIẢNG VIÊN ĐẠI HỌC THEO GIỚI TÍNH CỦA NƯỚC TA GIAI ĐOẠN 2015 – 2019</w:t>
      </w:r>
    </w:p>
    <w:p w:rsidR="001F478A" w:rsidRDefault="001F478A" w:rsidP="001F478A">
      <w:pPr>
        <w:tabs>
          <w:tab w:val="left" w:pos="360"/>
          <w:tab w:val="left" w:pos="3060"/>
          <w:tab w:val="left" w:pos="5760"/>
          <w:tab w:val="left" w:pos="8280"/>
        </w:tabs>
        <w:spacing w:before="40" w:after="40" w:line="240" w:lineRule="auto"/>
        <w:jc w:val="right"/>
        <w:rPr>
          <w:rFonts w:ascii="Times New Roman" w:eastAsia="Times New Roman" w:hAnsi="Times New Roman"/>
          <w:i/>
          <w:sz w:val="24"/>
          <w:szCs w:val="24"/>
        </w:rPr>
      </w:pPr>
      <w:r>
        <w:rPr>
          <w:rFonts w:ascii="Times New Roman" w:eastAsia="Times New Roman" w:hAnsi="Times New Roman"/>
          <w:i/>
          <w:sz w:val="24"/>
          <w:szCs w:val="24"/>
        </w:rPr>
        <w:t>(Đơn vị: Nghìn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1F478A" w:rsidRPr="00B35C9C" w:rsidTr="00B35C9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both"/>
              <w:rPr>
                <w:rFonts w:ascii="Times New Roman" w:eastAsia="Times New Roman" w:hAnsi="Times New Roman"/>
                <w:b/>
                <w:sz w:val="24"/>
                <w:szCs w:val="24"/>
              </w:rPr>
            </w:pPr>
            <w:r w:rsidRPr="00B35C9C">
              <w:rPr>
                <w:rFonts w:ascii="Times New Roman" w:eastAsia="Times New Roman" w:hAnsi="Times New Roman"/>
                <w:b/>
                <w:sz w:val="24"/>
                <w:szCs w:val="24"/>
              </w:rPr>
              <w:t>Năm</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B35C9C">
              <w:rPr>
                <w:rFonts w:ascii="Times New Roman" w:eastAsia="Times New Roman" w:hAnsi="Times New Roman"/>
                <w:b/>
                <w:sz w:val="24"/>
                <w:szCs w:val="24"/>
              </w:rPr>
              <w:t>2015</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B35C9C">
              <w:rPr>
                <w:rFonts w:ascii="Times New Roman" w:eastAsia="Times New Roman" w:hAnsi="Times New Roman"/>
                <w:b/>
                <w:sz w:val="24"/>
                <w:szCs w:val="24"/>
              </w:rPr>
              <w:t>2016</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B35C9C">
              <w:rPr>
                <w:rFonts w:ascii="Times New Roman" w:eastAsia="Times New Roman" w:hAnsi="Times New Roman"/>
                <w:b/>
                <w:sz w:val="24"/>
                <w:szCs w:val="24"/>
              </w:rPr>
              <w:t>2018</w:t>
            </w:r>
          </w:p>
        </w:tc>
        <w:tc>
          <w:tcPr>
            <w:tcW w:w="2204"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B35C9C">
              <w:rPr>
                <w:rFonts w:ascii="Times New Roman" w:eastAsia="Times New Roman" w:hAnsi="Times New Roman"/>
                <w:b/>
                <w:sz w:val="24"/>
                <w:szCs w:val="24"/>
              </w:rPr>
              <w:t>2019</w:t>
            </w:r>
          </w:p>
        </w:tc>
      </w:tr>
      <w:tr w:rsidR="001F478A" w:rsidRPr="00B35C9C" w:rsidTr="00B35C9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B35C9C">
              <w:rPr>
                <w:rFonts w:ascii="Times New Roman" w:eastAsia="Times New Roman" w:hAnsi="Times New Roman"/>
                <w:sz w:val="24"/>
                <w:szCs w:val="24"/>
              </w:rPr>
              <w:t>Nam</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36,9</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37,7</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36,5</w:t>
            </w:r>
          </w:p>
        </w:tc>
        <w:tc>
          <w:tcPr>
            <w:tcW w:w="2204"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36,4</w:t>
            </w:r>
          </w:p>
        </w:tc>
      </w:tr>
      <w:tr w:rsidR="001F478A" w:rsidRPr="00B35C9C" w:rsidTr="00B35C9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B35C9C">
              <w:rPr>
                <w:rFonts w:ascii="Times New Roman" w:eastAsia="Times New Roman" w:hAnsi="Times New Roman"/>
                <w:sz w:val="24"/>
                <w:szCs w:val="24"/>
              </w:rPr>
              <w:t>Nứ</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32,7</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35,1</w:t>
            </w:r>
          </w:p>
        </w:tc>
        <w:tc>
          <w:tcPr>
            <w:tcW w:w="2203"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36,8</w:t>
            </w:r>
          </w:p>
        </w:tc>
        <w:tc>
          <w:tcPr>
            <w:tcW w:w="2204" w:type="dxa"/>
            <w:shd w:val="clear" w:color="auto" w:fill="auto"/>
          </w:tcPr>
          <w:p w:rsidR="001F478A" w:rsidRPr="00B35C9C" w:rsidRDefault="001F478A" w:rsidP="00B35C9C">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sidRPr="00B35C9C">
              <w:rPr>
                <w:rFonts w:ascii="Times New Roman" w:eastAsia="Times New Roman" w:hAnsi="Times New Roman"/>
                <w:sz w:val="24"/>
                <w:szCs w:val="24"/>
              </w:rPr>
              <w:t>36,7</w:t>
            </w:r>
          </w:p>
        </w:tc>
      </w:tr>
    </w:tbl>
    <w:p w:rsidR="001F478A" w:rsidRPr="001F478A" w:rsidRDefault="001F478A" w:rsidP="001F478A">
      <w:pPr>
        <w:tabs>
          <w:tab w:val="left" w:pos="360"/>
          <w:tab w:val="left" w:pos="3060"/>
          <w:tab w:val="left" w:pos="5760"/>
          <w:tab w:val="left" w:pos="8280"/>
        </w:tabs>
        <w:spacing w:before="40" w:after="40" w:line="240" w:lineRule="auto"/>
        <w:jc w:val="right"/>
        <w:rPr>
          <w:rFonts w:ascii="Times New Roman" w:eastAsia="Times New Roman" w:hAnsi="Times New Roman"/>
          <w:i/>
          <w:sz w:val="24"/>
          <w:szCs w:val="24"/>
        </w:rPr>
      </w:pPr>
      <w:r>
        <w:rPr>
          <w:rFonts w:ascii="Times New Roman" w:eastAsia="Times New Roman" w:hAnsi="Times New Roman"/>
          <w:i/>
          <w:sz w:val="24"/>
          <w:szCs w:val="24"/>
        </w:rPr>
        <w:t>(Nguồn: Niên giám thống kê Việt Nam 2020, NXB Thống kê, 2021)</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Theo bảng số liệu, để thể hiện sự thay đổi cơ cấu số giảng viên đại học theo g</w:t>
      </w:r>
      <w:r w:rsidR="003355B1">
        <w:rPr>
          <w:rFonts w:ascii="Times New Roman" w:eastAsia="Times New Roman" w:hAnsi="Times New Roman"/>
          <w:sz w:val="24"/>
          <w:szCs w:val="24"/>
        </w:rPr>
        <w:t>iới tính của nước ta giai đoạn </w:t>
      </w:r>
      <w:r w:rsidRPr="002C5D58">
        <w:rPr>
          <w:rFonts w:ascii="Times New Roman" w:eastAsia="Times New Roman" w:hAnsi="Times New Roman"/>
          <w:sz w:val="24"/>
          <w:szCs w:val="24"/>
        </w:rPr>
        <w:t>2015 - 2019, dạng biểu đồ nào sau đây là thích hợp nhất? </w:t>
      </w:r>
    </w:p>
    <w:p w:rsidR="003355B1"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Kết hợp.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Đường.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Miền,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Pr>
          <w:rFonts w:ascii="Times New Roman" w:eastAsia="Times New Roman" w:hAnsi="Times New Roman"/>
          <w:sz w:val="24"/>
          <w:szCs w:val="24"/>
        </w:rPr>
        <w:t>Cộ</w:t>
      </w:r>
      <w:r w:rsidR="002C5D58" w:rsidRPr="002C5D58">
        <w:rPr>
          <w:rFonts w:ascii="Times New Roman" w:eastAsia="Times New Roman" w:hAnsi="Times New Roman"/>
          <w:sz w:val="24"/>
          <w:szCs w:val="24"/>
        </w:rPr>
        <w:t xml:space="preserve">t </w:t>
      </w:r>
    </w:p>
    <w:p w:rsidR="003355B1"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36:</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Ý nghĩa chủ yếu của phát triển giao thông đường bộ ở Duyên hải Nam Trung Bộ là </w:t>
      </w:r>
    </w:p>
    <w:p w:rsidR="003355B1"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gắn với khu công nghiệp, phục vụ xuất khẩu,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tạo cơ sở phân bố dân cư, hình thành đô thị,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nâng cao năng lực vận tải, phát triển kinh tế,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nối liền với các nước, đẩy mạnh giao thương.</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37:</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Giải pháp chủ yếu phát triển cây rau quả cận nhiệt the</w:t>
      </w:r>
      <w:r w:rsidR="003355B1">
        <w:rPr>
          <w:rFonts w:ascii="Times New Roman" w:eastAsia="Times New Roman" w:hAnsi="Times New Roman"/>
          <w:sz w:val="24"/>
          <w:szCs w:val="24"/>
        </w:rPr>
        <w:t>o hướng hàng hóa ở Trung du và </w:t>
      </w:r>
      <w:r w:rsidRPr="002C5D58">
        <w:rPr>
          <w:rFonts w:ascii="Times New Roman" w:eastAsia="Times New Roman" w:hAnsi="Times New Roman"/>
          <w:sz w:val="24"/>
          <w:szCs w:val="24"/>
        </w:rPr>
        <w:t>miền núi Bắc Bộ là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dùng các giống mới, nâng cao sản lượng, trồng trọt chuyên canh.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đẩy mạnh tiếp thị sản phẩm, sử dụng kĩ thuật mới, tăng diện tích.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đẩy mạnh việc chế biến, sản xuất tập trung, phát triển thị trường.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tăng năng suất, hình thành vùng chuyên canh, đa dạng sản phẩm, </w:t>
      </w:r>
    </w:p>
    <w:p w:rsidR="003355B1"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38:</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Xuất khẩu của nước ta hiện nay tăng trưởng mạnh chủ yếu do </w:t>
      </w:r>
    </w:p>
    <w:p w:rsidR="003355B1"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mở rộng giao thương, liên kết các nước.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đổi mới sản xuất, có nhiều thành phần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phát triển kinh tế, hội nhập quốc tế sâu.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tăng cường đầu tư, tạo nhiều hàng hóa. </w:t>
      </w:r>
    </w:p>
    <w:p w:rsidR="003355B1"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39:</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Cho biểu đồ về sản lượng thủy sản nuôi trồng theo vùng của nước ta năm 2015 và 2020  </w:t>
      </w:r>
    </w:p>
    <w:p w:rsidR="002C5D58" w:rsidRPr="002C5D58" w:rsidRDefault="00840611" w:rsidP="003355B1">
      <w:pPr>
        <w:tabs>
          <w:tab w:val="left" w:pos="360"/>
          <w:tab w:val="left" w:pos="3060"/>
          <w:tab w:val="left" w:pos="5760"/>
          <w:tab w:val="left" w:pos="8280"/>
        </w:tabs>
        <w:spacing w:before="40" w:after="40" w:line="240" w:lineRule="auto"/>
        <w:jc w:val="center"/>
        <w:rPr>
          <w:rFonts w:ascii="Times New Roman" w:eastAsia="Times New Roman" w:hAnsi="Times New Roman"/>
          <w:sz w:val="24"/>
          <w:szCs w:val="24"/>
        </w:rPr>
      </w:pPr>
      <w:r>
        <w:rPr>
          <w:noProof/>
        </w:rPr>
        <w:drawing>
          <wp:inline distT="0" distB="0" distL="0" distR="0">
            <wp:extent cx="5095875" cy="24955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60000"/>
                      <a:extLst>
                        <a:ext uri="{28A0092B-C50C-407E-A947-70E740481C1C}">
                          <a14:useLocalDpi xmlns:a14="http://schemas.microsoft.com/office/drawing/2010/main" val="0"/>
                        </a:ext>
                      </a:extLst>
                    </a:blip>
                    <a:srcRect/>
                    <a:stretch>
                      <a:fillRect/>
                    </a:stretch>
                  </pic:blipFill>
                  <pic:spPr bwMode="auto">
                    <a:xfrm>
                      <a:off x="0" y="0"/>
                      <a:ext cx="5095875" cy="2495550"/>
                    </a:xfrm>
                    <a:prstGeom prst="rect">
                      <a:avLst/>
                    </a:prstGeom>
                    <a:noFill/>
                    <a:ln>
                      <a:noFill/>
                    </a:ln>
                  </pic:spPr>
                </pic:pic>
              </a:graphicData>
            </a:graphic>
          </wp:inline>
        </w:drawing>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Quy mô và tốc độ tăng trưởng sản lượng thủy sản nuôi trồng,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Tốc độ tăng trưởng và cơ cấu sản lượng thủy sản nuôi trồng,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Quy mô và cơ cấu sản lượng thủy sản nuôi trồng, </w:t>
      </w:r>
    </w:p>
    <w:p w:rsidR="002C5D58" w:rsidRP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b/>
          <w:bCs/>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Tốc độ tăng trưởng và thay đổi cơ cấu sản lượng thủy sản nuôi trồng. </w:t>
      </w:r>
    </w:p>
    <w:p w:rsidR="003355B1"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40:</w:t>
      </w:r>
      <w:r w:rsidRPr="002C5D58">
        <w:rPr>
          <w:rFonts w:ascii="Times New Roman" w:eastAsia="Times New Roman" w:hAnsi="Times New Roman"/>
          <w:b/>
          <w:bCs/>
          <w:sz w:val="24"/>
          <w:szCs w:val="24"/>
        </w:rPr>
        <w:t xml:space="preserve"> </w:t>
      </w:r>
      <w:r w:rsidRPr="002C5D58">
        <w:rPr>
          <w:rFonts w:ascii="Times New Roman" w:eastAsia="Times New Roman" w:hAnsi="Times New Roman"/>
          <w:sz w:val="24"/>
          <w:szCs w:val="24"/>
        </w:rPr>
        <w:t xml:space="preserve">Hướng chủ yếu chuyển dịch cơ cấu kinh tế ngành trồng trọt ở Đồng bằng sông Hồng là </w:t>
      </w:r>
    </w:p>
    <w:p w:rsidR="003355B1"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A.</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thúc đẩy kinh tế trang trại, mở rộng cây ăn quả,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B.</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chuyển đổi cơ cấu mùa vụ, tăng cường vụ đông, </w:t>
      </w:r>
    </w:p>
    <w:p w:rsidR="002C5D58" w:rsidRDefault="003355B1"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C.</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 xml:space="preserve">thúc đẩy sản xuất hàng hóa, sử dụng đất hợp lí. </w:t>
      </w:r>
      <w:r>
        <w:rPr>
          <w:rFonts w:ascii="Times New Roman" w:eastAsia="Times New Roman" w:hAnsi="Times New Roman"/>
          <w:sz w:val="24"/>
          <w:szCs w:val="24"/>
        </w:rPr>
        <w:tab/>
      </w:r>
      <w:r w:rsidR="002C5D58" w:rsidRPr="003616FD">
        <w:rPr>
          <w:rFonts w:ascii="Times New Roman" w:eastAsia="Times New Roman" w:hAnsi="Times New Roman"/>
          <w:b/>
          <w:bCs/>
          <w:color w:val="0000FF"/>
          <w:sz w:val="24"/>
          <w:szCs w:val="24"/>
        </w:rPr>
        <w:t>D.</w:t>
      </w:r>
      <w:r w:rsidR="002C5D58" w:rsidRPr="002C5D58">
        <w:rPr>
          <w:rFonts w:ascii="Times New Roman" w:eastAsia="Times New Roman" w:hAnsi="Times New Roman"/>
          <w:b/>
          <w:bCs/>
          <w:sz w:val="24"/>
          <w:szCs w:val="24"/>
        </w:rPr>
        <w:t xml:space="preserve"> </w:t>
      </w:r>
      <w:r w:rsidR="002C5D58" w:rsidRPr="002C5D58">
        <w:rPr>
          <w:rFonts w:ascii="Times New Roman" w:eastAsia="Times New Roman" w:hAnsi="Times New Roman"/>
          <w:sz w:val="24"/>
          <w:szCs w:val="24"/>
        </w:rPr>
        <w:t>đa dạng hóa nông sản, tăng cường cây rau màu.</w:t>
      </w:r>
    </w:p>
    <w:p w:rsidR="003355B1" w:rsidRPr="003355B1" w:rsidRDefault="003355B1" w:rsidP="003355B1">
      <w:pPr>
        <w:tabs>
          <w:tab w:val="left" w:pos="360"/>
          <w:tab w:val="left" w:pos="3060"/>
          <w:tab w:val="left" w:pos="5760"/>
          <w:tab w:val="left" w:pos="8280"/>
        </w:tabs>
        <w:spacing w:before="40" w:after="40" w:line="240" w:lineRule="auto"/>
        <w:jc w:val="center"/>
        <w:rPr>
          <w:rFonts w:ascii="Times New Roman" w:eastAsia="Times New Roman" w:hAnsi="Times New Roman"/>
          <w:b/>
          <w:sz w:val="24"/>
          <w:szCs w:val="24"/>
        </w:rPr>
      </w:pPr>
      <w:r w:rsidRPr="003355B1">
        <w:rPr>
          <w:rFonts w:ascii="Times New Roman" w:eastAsia="Times New Roman" w:hAnsi="Times New Roman"/>
          <w:b/>
          <w:sz w:val="24"/>
          <w:szCs w:val="24"/>
        </w:rPr>
        <w:t>-------------- HẾT -------------</w:t>
      </w:r>
    </w:p>
    <w:p w:rsidR="002C5D58" w:rsidRPr="003355B1"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b/>
          <w:sz w:val="24"/>
          <w:szCs w:val="24"/>
        </w:rPr>
      </w:pPr>
    </w:p>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FF0000"/>
          <w:sz w:val="24"/>
          <w:szCs w:val="24"/>
        </w:rPr>
      </w:pPr>
      <w:r w:rsidRPr="00AD4873">
        <w:rPr>
          <w:rFonts w:ascii="Times New Roman" w:eastAsia="Times New Roman" w:hAnsi="Times New Roman"/>
          <w:b/>
          <w:bCs/>
          <w:color w:val="FF0000"/>
          <w:sz w:val="24"/>
          <w:szCs w:val="24"/>
        </w:rPr>
        <w:t>HƯỚNG DẪN GIẢI CHI TIẾT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674"/>
        <w:gridCol w:w="674"/>
        <w:gridCol w:w="674"/>
        <w:gridCol w:w="674"/>
        <w:gridCol w:w="674"/>
        <w:gridCol w:w="674"/>
        <w:gridCol w:w="674"/>
        <w:gridCol w:w="674"/>
        <w:gridCol w:w="674"/>
      </w:tblGrid>
      <w:tr w:rsidR="00AD4873" w:rsidRPr="00AD4873" w:rsidTr="009965E5">
        <w:trPr>
          <w:trHeight w:val="42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4.A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5.D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6.B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7.C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8.A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9.D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10.B</w:t>
            </w:r>
          </w:p>
        </w:tc>
      </w:tr>
      <w:tr w:rsidR="00AD4873" w:rsidRPr="00AD4873" w:rsidTr="009965E5">
        <w:trPr>
          <w:trHeight w:val="42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11.D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12.D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13.A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14.B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15.D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16.C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17.A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18.C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19.B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20.B</w:t>
            </w:r>
          </w:p>
        </w:tc>
        <w:bookmarkStart w:id="0" w:name="_GoBack"/>
        <w:bookmarkEnd w:id="0"/>
      </w:tr>
      <w:tr w:rsidR="00AD4873" w:rsidRPr="00AD4873" w:rsidTr="009965E5">
        <w:trPr>
          <w:trHeight w:val="42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21.A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22.C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23.B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24.D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25.A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26.D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27.B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28.B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29.B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30.C</w:t>
            </w:r>
          </w:p>
        </w:tc>
      </w:tr>
      <w:tr w:rsidR="00AD4873" w:rsidRPr="00AD4873" w:rsidTr="009965E5">
        <w:trPr>
          <w:trHeight w:val="42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31.D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32.A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33.A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34.C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35.C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36.C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37.C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38.C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39.C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C5D58" w:rsidRPr="00AD4873" w:rsidRDefault="002C5D58" w:rsidP="009965E5">
            <w:pPr>
              <w:tabs>
                <w:tab w:val="left" w:pos="360"/>
                <w:tab w:val="left" w:pos="3060"/>
                <w:tab w:val="left" w:pos="5760"/>
                <w:tab w:val="left" w:pos="8280"/>
              </w:tabs>
              <w:spacing w:before="40" w:after="40" w:line="240" w:lineRule="auto"/>
              <w:jc w:val="center"/>
              <w:rPr>
                <w:rFonts w:ascii="Times New Roman" w:eastAsia="Times New Roman" w:hAnsi="Times New Roman"/>
                <w:color w:val="0000FF"/>
                <w:sz w:val="24"/>
                <w:szCs w:val="24"/>
              </w:rPr>
            </w:pPr>
            <w:r w:rsidRPr="00AD4873">
              <w:rPr>
                <w:rFonts w:ascii="Times New Roman" w:eastAsia="Times New Roman" w:hAnsi="Times New Roman"/>
                <w:b/>
                <w:bCs/>
                <w:color w:val="0000FF"/>
                <w:sz w:val="24"/>
                <w:szCs w:val="24"/>
              </w:rPr>
              <w:t>40.B</w:t>
            </w:r>
          </w:p>
        </w:tc>
      </w:tr>
    </w:tbl>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Kỹ năng nhận xét biểu đồ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lastRenderedPageBreak/>
        <w:t xml:space="preserve">Giai đoạn 2015-2019, GDP Philippin tăng từ 306 tỷ đô lên 377 tỷ đô, tăng 61 </w:t>
      </w:r>
      <w:r w:rsidR="004202CA">
        <w:rPr>
          <w:rFonts w:ascii="Times New Roman" w:eastAsia="Times New Roman" w:hAnsi="Times New Roman"/>
          <w:sz w:val="24"/>
          <w:szCs w:val="24"/>
        </w:rPr>
        <w:t>tỷ đô, tăng 1,23 lần; GDP Thái </w:t>
      </w:r>
      <w:r w:rsidRPr="002C5D58">
        <w:rPr>
          <w:rFonts w:ascii="Times New Roman" w:eastAsia="Times New Roman" w:hAnsi="Times New Roman"/>
          <w:sz w:val="24"/>
          <w:szCs w:val="24"/>
        </w:rPr>
        <w:t>Lan tăng từ 401 tỷ đô lên 544 tỷ đô; tăng 141 tỷ đô, tăng 1,36 lần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Cambria Math" w:eastAsia="Times New Roman" w:hAnsi="Cambria Math" w:cs="Cambria Math"/>
          <w:sz w:val="24"/>
          <w:szCs w:val="24"/>
        </w:rPr>
        <w:t>⟹</w:t>
      </w:r>
      <w:r w:rsidRPr="002C5D58">
        <w:rPr>
          <w:rFonts w:ascii="Times New Roman" w:eastAsia="Times New Roman" w:hAnsi="Times New Roman"/>
          <w:sz w:val="24"/>
          <w:szCs w:val="24"/>
        </w:rPr>
        <w:t xml:space="preserve"> GDP Philippin tăng chậm hơn Thái Lan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17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Tỉnh Quảng Ngãi có khu kinh tế ven biển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26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Trung tâm công nghiệp Cẩm Phả thuộc tỉnh Quảng Ninh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4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29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Bà Rịa – Vũng Tàu có sân bay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5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Kỹ năng nhận xét biểu đồ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Giá trị xuất siêu = giá trị xuất khẩu – giá trị nhập khẩu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Cambria Math" w:eastAsia="Times New Roman" w:hAnsi="Cambria Math" w:cs="Cambria Math"/>
          <w:sz w:val="24"/>
          <w:szCs w:val="24"/>
        </w:rPr>
        <w:t>⟹</w:t>
      </w:r>
      <w:r w:rsidRPr="002C5D58">
        <w:rPr>
          <w:rFonts w:ascii="Times New Roman" w:eastAsia="Times New Roman" w:hAnsi="Times New Roman"/>
          <w:sz w:val="24"/>
          <w:szCs w:val="24"/>
        </w:rPr>
        <w:t xml:space="preserve"> Giá trị xuất siêu qua từng năm của Malaixia là: 2015: 209,3-186,6 = 22,7 tỷ </w:t>
      </w:r>
      <w:r w:rsidR="004202CA">
        <w:rPr>
          <w:rFonts w:ascii="Times New Roman" w:eastAsia="Times New Roman" w:hAnsi="Times New Roman"/>
          <w:sz w:val="24"/>
          <w:szCs w:val="24"/>
        </w:rPr>
        <w:t>đô; tương tự năm 2016 là: 20,1 </w:t>
      </w:r>
      <w:r w:rsidRPr="002C5D58">
        <w:rPr>
          <w:rFonts w:ascii="Times New Roman" w:eastAsia="Times New Roman" w:hAnsi="Times New Roman"/>
          <w:sz w:val="24"/>
          <w:szCs w:val="24"/>
        </w:rPr>
        <w:t>tỷ đô; năm 2018 là 24,1 tỷ đô; năm 2019 là 27,1 tỷ đô</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Cambria Math" w:eastAsia="Times New Roman" w:hAnsi="Cambria Math" w:cs="Cambria Math"/>
          <w:sz w:val="24"/>
          <w:szCs w:val="24"/>
        </w:rPr>
        <w:t>⟹</w:t>
      </w:r>
      <w:r w:rsidRPr="002C5D58">
        <w:rPr>
          <w:rFonts w:ascii="Times New Roman" w:eastAsia="Times New Roman" w:hAnsi="Times New Roman"/>
          <w:sz w:val="24"/>
          <w:szCs w:val="24"/>
        </w:rPr>
        <w:t xml:space="preserve"> xuất siêu lớn nhất năm 2019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6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15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Hà Nội là đô thị đặc biệt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7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14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Đỉnh Ngọc Linh cao 2598m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8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21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Công nghiệp khai thác, chế biến lâm sản có ở Phan Thiết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9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23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lastRenderedPageBreak/>
        <w:t>Đường số 8 gặp đường 1 tại Hồng Lĩnh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10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19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Nghệ An là tỉnh có tổng số trâu bò lớn nhất cả nước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11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25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4202C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 xml:space="preserve">Cát Bà là địa điểm du lịch có độ cao 0-50m; câc địa điểm còn lại đều là các điểm du lịch trên núi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12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về một số ngành công nghiệp trọng điểm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w:t>
      </w:r>
    </w:p>
    <w:p w:rsidR="004202C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 xml:space="preserve">Hoạt động khai thác dầu khí ở Đông Nam Bộ được tiến hành trên thềm lục địa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13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9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Huế có lượng mưa lớn nhất, lượng mưa trung bình năm &gt;2800mm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14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28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Quy Nhơn thuộc Bình Định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15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22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Thủy điện Hòa Bình nằm trên sông Đà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16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4-5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Quảng Ninh giáp biển, có đường bờ biển dài.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17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về một số ngành công nghiệp trọng điểm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Khí tự nhiên được dùng làm nhiên liệu cho nhiệt điện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18 (NB):</w:t>
      </w:r>
      <w:r w:rsidRPr="002C5D58">
        <w:rPr>
          <w:rFonts w:ascii="Times New Roman" w:eastAsia="Times New Roman" w:hAnsi="Times New Roman"/>
          <w:b/>
          <w:bCs/>
          <w:sz w:val="24"/>
          <w:szCs w:val="24"/>
        </w:rPr>
        <w:t> </w:t>
      </w:r>
    </w:p>
    <w:p w:rsidR="004202C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 xml:space="preserve">Kiến thức bài Đất nước nhiều đồi núi hoặc Bảo vệ môi trường và phòng chống thiên tai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lastRenderedPageBreak/>
        <w:t>Vùng đồi trung du nước ta thường bị xói mòn đất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19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Cơ cấu ngành công nghiệp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Cơ cấu công nghiệp theo ngành ở nước ta tương đối đa dạng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20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10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Sông Hồng chảy qua Yên Bái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21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Sử dụng Atlat Địa lý Việt Nam trang 27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Khu kinh tế Lao Bảo thuộc tỉnh Quảng Trị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22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Sử dụng và bảo vệ tài nguyên thiên nhiên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Biện pháp mở rộng rừng sản xuất ở nước ta là trồng mới và phát triển rừng sản xuất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23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Chuyển dịch cơ cấu kinh tế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Sự thay đổi tỷ trọng trong cơ cấu kinh tế nước ta hiện nay là giảm tỷ trọng ng</w:t>
      </w:r>
      <w:r w:rsidR="004202CA">
        <w:rPr>
          <w:rFonts w:ascii="Times New Roman" w:eastAsia="Times New Roman" w:hAnsi="Times New Roman"/>
          <w:sz w:val="24"/>
          <w:szCs w:val="24"/>
        </w:rPr>
        <w:t>ành nông nghiệp; tăng tỷ trọng </w:t>
      </w:r>
      <w:r w:rsidRPr="002C5D58">
        <w:rPr>
          <w:rFonts w:ascii="Times New Roman" w:eastAsia="Times New Roman" w:hAnsi="Times New Roman"/>
          <w:sz w:val="24"/>
          <w:szCs w:val="24"/>
        </w:rPr>
        <w:t>ngành công nghiệp – xây dựng và dịch vụ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24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Vấn đề phát triển ngành thủy sản và lâm nghiệp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Hoạt động đánh bắt thủy sản của nước ta hiện nay có nhiều sản phẩm khác nhau n</w:t>
      </w:r>
      <w:r w:rsidR="004202CA">
        <w:rPr>
          <w:rFonts w:ascii="Times New Roman" w:eastAsia="Times New Roman" w:hAnsi="Times New Roman"/>
          <w:sz w:val="24"/>
          <w:szCs w:val="24"/>
        </w:rPr>
        <w:t>hư tôm, cá, sò điệp, cua, ghẹ, </w:t>
      </w:r>
      <w:r w:rsidRPr="002C5D58">
        <w:rPr>
          <w:rFonts w:ascii="Times New Roman" w:eastAsia="Times New Roman" w:hAnsi="Times New Roman"/>
          <w:sz w:val="24"/>
          <w:szCs w:val="24"/>
        </w:rPr>
        <w:t>nhiều đặc sản khác…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25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vấn đề phát triển nông nghiệp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Sản xuất lương thực nước ta hiện nay phát triển theo hướng cơ giới hóa, đưa máy móc, thiết bị vào ph</w:t>
      </w:r>
      <w:r w:rsidR="004202CA">
        <w:rPr>
          <w:rFonts w:ascii="Times New Roman" w:eastAsia="Times New Roman" w:hAnsi="Times New Roman"/>
          <w:sz w:val="24"/>
          <w:szCs w:val="24"/>
        </w:rPr>
        <w:t>ục vụ sản </w:t>
      </w:r>
      <w:r w:rsidRPr="002C5D58">
        <w:rPr>
          <w:rFonts w:ascii="Times New Roman" w:eastAsia="Times New Roman" w:hAnsi="Times New Roman"/>
          <w:sz w:val="24"/>
          <w:szCs w:val="24"/>
        </w:rPr>
        <w:t>xuất (ngoài ra còn có thủy lợi hóa, hóa học hóa…)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A.</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26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Vấn đề phát triển du lịch và thương mại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Hoạt động du lịch biển ở nước ta có loại hình ngày càng đa dạng (du lịch sinh thái, du l</w:t>
      </w:r>
      <w:r w:rsidR="004202CA">
        <w:rPr>
          <w:rFonts w:ascii="Times New Roman" w:eastAsia="Times New Roman" w:hAnsi="Times New Roman"/>
          <w:sz w:val="24"/>
          <w:szCs w:val="24"/>
        </w:rPr>
        <w:t>ịch nghỉ dưỡng, du lịch </w:t>
      </w:r>
      <w:r w:rsidRPr="002C5D58">
        <w:rPr>
          <w:rFonts w:ascii="Times New Roman" w:eastAsia="Times New Roman" w:hAnsi="Times New Roman"/>
          <w:sz w:val="24"/>
          <w:szCs w:val="24"/>
        </w:rPr>
        <w:t>thể thao…)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lastRenderedPageBreak/>
        <w:t>Câu 27 (NB):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Vị trí địa lý và phạm vi lãnh thổ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Lãnh thổ toàn vẹn nước ta bao gồm vùng đất, vùng biển, vùng trời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28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Đô thị hóa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Mạng lưới đô thị nước ta hiện nay được sắp xếp theo phân cấp (6 loại: loại đặc biệ</w:t>
      </w:r>
      <w:r w:rsidR="004202CA">
        <w:rPr>
          <w:rFonts w:ascii="Times New Roman" w:eastAsia="Times New Roman" w:hAnsi="Times New Roman"/>
          <w:sz w:val="24"/>
          <w:szCs w:val="24"/>
        </w:rPr>
        <w:t>t, loại 1,2,3,4,5; căn cứ phân </w:t>
      </w:r>
      <w:r w:rsidRPr="002C5D58">
        <w:rPr>
          <w:rFonts w:ascii="Times New Roman" w:eastAsia="Times New Roman" w:hAnsi="Times New Roman"/>
          <w:sz w:val="24"/>
          <w:szCs w:val="24"/>
        </w:rPr>
        <w:t>cấp quản lý chia thành đô thị trực thuộc TW, đô thị trực thuộc tỉnh)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29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Lao động và việc làm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 xml:space="preserve">Lao động nước ta hiện nay vẫn tập trung chủ yếu ở nông thôn </w:t>
      </w:r>
      <w:r w:rsidRPr="002C5D58">
        <w:rPr>
          <w:rFonts w:ascii="Cambria Math" w:eastAsia="Times New Roman" w:hAnsi="Cambria Math" w:cs="Cambria Math"/>
          <w:sz w:val="24"/>
          <w:szCs w:val="24"/>
        </w:rPr>
        <w:t>⟹</w:t>
      </w:r>
      <w:r w:rsidRPr="002C5D58">
        <w:rPr>
          <w:rFonts w:ascii="Times New Roman" w:eastAsia="Times New Roman" w:hAnsi="Times New Roman"/>
          <w:sz w:val="24"/>
          <w:szCs w:val="24"/>
        </w:rPr>
        <w:t xml:space="preserve"> lao động nôn</w:t>
      </w:r>
      <w:r w:rsidR="004202CA">
        <w:rPr>
          <w:rFonts w:ascii="Times New Roman" w:eastAsia="Times New Roman" w:hAnsi="Times New Roman"/>
          <w:sz w:val="24"/>
          <w:szCs w:val="24"/>
        </w:rPr>
        <w:t>g thôn có số lượng lớn hơn khu </w:t>
      </w:r>
      <w:r w:rsidRPr="002C5D58">
        <w:rPr>
          <w:rFonts w:ascii="Times New Roman" w:eastAsia="Times New Roman" w:hAnsi="Times New Roman"/>
          <w:sz w:val="24"/>
          <w:szCs w:val="24"/>
        </w:rPr>
        <w:t>vực đô thị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30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về Giao thông vận tải và Thông tin liên lạc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Hoạt động viễn thông nước ta hiện nay có sự phát triển nhanh vượt bậc và đón đ</w:t>
      </w:r>
      <w:r w:rsidR="004202CA">
        <w:rPr>
          <w:rFonts w:ascii="Times New Roman" w:eastAsia="Times New Roman" w:hAnsi="Times New Roman"/>
          <w:sz w:val="24"/>
          <w:szCs w:val="24"/>
        </w:rPr>
        <w:t>ầu được các thành tựu kĩ thuật </w:t>
      </w:r>
      <w:r w:rsidRPr="002C5D58">
        <w:rPr>
          <w:rFonts w:ascii="Times New Roman" w:eastAsia="Times New Roman" w:hAnsi="Times New Roman"/>
          <w:sz w:val="24"/>
          <w:szCs w:val="24"/>
        </w:rPr>
        <w:t>hiện đại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31 (VDC):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Vấn đề phát triển kinh tế - xã hội ở Bắc Trung Bộ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Mục đích chủ yếu của việc phát triển các khu kinh tế ven biển là thu hút vốn đầu tư nước ngoài, chuyển dịch cơ  cấu công nghiệp, sản xuất hàng hóa, tạo động lực phát triển cho vùng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D.</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32 (VD):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Sử dụng hợp lý và cải tạo tự nhiên ở ĐBSCL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Mục đích chuyển đổi cơ cấu cây trồng ở ĐBSCL là thích nghi với các điều ki</w:t>
      </w:r>
      <w:r w:rsidR="004202CA">
        <w:rPr>
          <w:rFonts w:ascii="Times New Roman" w:eastAsia="Times New Roman" w:hAnsi="Times New Roman"/>
          <w:sz w:val="24"/>
          <w:szCs w:val="24"/>
        </w:rPr>
        <w:t>ện sinh thái của vùng, sử dụng </w:t>
      </w:r>
      <w:r w:rsidRPr="002C5D58">
        <w:rPr>
          <w:rFonts w:ascii="Times New Roman" w:eastAsia="Times New Roman" w:hAnsi="Times New Roman"/>
          <w:sz w:val="24"/>
          <w:szCs w:val="24"/>
        </w:rPr>
        <w:t>hợp lý tự nhiên (đất, nguồn nước…) phát trển kinh tế vùng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33 (VD):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Vấn đề khai thác thế mạnh ở Tây Nguyên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 xml:space="preserve">Phát triển nông nghiệp chuyên canh ở Tây Nguyên giúp tăng nguồn thu nhập </w:t>
      </w:r>
      <w:r w:rsidR="004202CA">
        <w:rPr>
          <w:rFonts w:ascii="Times New Roman" w:eastAsia="Times New Roman" w:hAnsi="Times New Roman"/>
          <w:sz w:val="24"/>
          <w:szCs w:val="24"/>
        </w:rPr>
        <w:t>cho người dân bản địa, thu hút </w:t>
      </w:r>
      <w:r w:rsidRPr="002C5D58">
        <w:rPr>
          <w:rFonts w:ascii="Times New Roman" w:eastAsia="Times New Roman" w:hAnsi="Times New Roman"/>
          <w:sz w:val="24"/>
          <w:szCs w:val="24"/>
        </w:rPr>
        <w:t>hàng vạn lao động từ các vùng khác nhau; phát triển nông nghiệp theo hướn</w:t>
      </w:r>
      <w:r w:rsidR="004202CA">
        <w:rPr>
          <w:rFonts w:ascii="Times New Roman" w:eastAsia="Times New Roman" w:hAnsi="Times New Roman"/>
          <w:sz w:val="24"/>
          <w:szCs w:val="24"/>
        </w:rPr>
        <w:t>g hàng hóa, tạo khối lượng sản </w:t>
      </w:r>
      <w:r w:rsidRPr="002C5D58">
        <w:rPr>
          <w:rFonts w:ascii="Times New Roman" w:eastAsia="Times New Roman" w:hAnsi="Times New Roman"/>
          <w:sz w:val="24"/>
          <w:szCs w:val="24"/>
        </w:rPr>
        <w:t>phẩm lớn phục vụ xuất khẩu, nâng cao giá trị nông sản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A.</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34 (VD):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Thiên nhiên phân hóa đa dạng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lastRenderedPageBreak/>
        <w:t>Phần lãnh thổ phía Bắc nước ta có thành phần thực vật cận nhiệt đới do phần l</w:t>
      </w:r>
      <w:r w:rsidR="004202CA">
        <w:rPr>
          <w:rFonts w:ascii="Times New Roman" w:eastAsia="Times New Roman" w:hAnsi="Times New Roman"/>
          <w:sz w:val="24"/>
          <w:szCs w:val="24"/>
        </w:rPr>
        <w:t>ãnh thổ phía bắc có vĩ độ cao, </w:t>
      </w:r>
      <w:r w:rsidRPr="002C5D58">
        <w:rPr>
          <w:rFonts w:ascii="Times New Roman" w:eastAsia="Times New Roman" w:hAnsi="Times New Roman"/>
          <w:sz w:val="24"/>
          <w:szCs w:val="24"/>
        </w:rPr>
        <w:t>chịu ảnh hưởng của khí hậu nhiệt đới ẩm gió mùa có mùa đông lạnh nên thàn</w:t>
      </w:r>
      <w:r w:rsidR="004202CA">
        <w:rPr>
          <w:rFonts w:ascii="Times New Roman" w:eastAsia="Times New Roman" w:hAnsi="Times New Roman"/>
          <w:sz w:val="24"/>
          <w:szCs w:val="24"/>
        </w:rPr>
        <w:t>h phần loài có cả thực vật cận </w:t>
      </w:r>
      <w:r w:rsidRPr="002C5D58">
        <w:rPr>
          <w:rFonts w:ascii="Times New Roman" w:eastAsia="Times New Roman" w:hAnsi="Times New Roman"/>
          <w:sz w:val="24"/>
          <w:szCs w:val="24"/>
        </w:rPr>
        <w:t>nhiệt, ôn đới; bên cạnh đó địa hình phân hóa đủ 3 đai cao cũng làm cho t</w:t>
      </w:r>
      <w:r w:rsidR="004202CA">
        <w:rPr>
          <w:rFonts w:ascii="Times New Roman" w:eastAsia="Times New Roman" w:hAnsi="Times New Roman"/>
          <w:sz w:val="24"/>
          <w:szCs w:val="24"/>
        </w:rPr>
        <w:t>hành phần thực vật đa dạng, bao gồm</w:t>
      </w:r>
      <w:r w:rsidRPr="002C5D58">
        <w:rPr>
          <w:rFonts w:ascii="Times New Roman" w:eastAsia="Times New Roman" w:hAnsi="Times New Roman"/>
          <w:sz w:val="24"/>
          <w:szCs w:val="24"/>
        </w:rPr>
        <w:t xml:space="preserve"> cả thành phần nhiệt đới, cận nhiệt, ôn đới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35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Kĩ năng nhận diện biểu đồ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4202C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 xml:space="preserve">Biểu đồ thích hợp nhất thể hiện sự thay đổi cơ cấu qua nhiều năm (&gt; 3 năm) là biểu đồ miền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Cambria Math" w:eastAsia="Times New Roman" w:hAnsi="Cambria Math" w:cs="Cambria Math"/>
          <w:sz w:val="24"/>
          <w:szCs w:val="24"/>
        </w:rPr>
        <w:t>⟹</w:t>
      </w:r>
      <w:r w:rsidRPr="002C5D58">
        <w:rPr>
          <w:rFonts w:ascii="Times New Roman" w:eastAsia="Times New Roman" w:hAnsi="Times New Roman"/>
          <w:sz w:val="24"/>
          <w:szCs w:val="24"/>
        </w:rPr>
        <w:t xml:space="preserve"> Biểu đồ thích hợp nhất thể hiện sự thay đổi cơ cấu số giảng viên đại học th</w:t>
      </w:r>
      <w:r w:rsidR="004202CA">
        <w:rPr>
          <w:rFonts w:ascii="Times New Roman" w:eastAsia="Times New Roman" w:hAnsi="Times New Roman"/>
          <w:sz w:val="24"/>
          <w:szCs w:val="24"/>
        </w:rPr>
        <w:t>eo giới tính nước ta giai đoạn </w:t>
      </w:r>
      <w:r w:rsidRPr="002C5D58">
        <w:rPr>
          <w:rFonts w:ascii="Times New Roman" w:eastAsia="Times New Roman" w:hAnsi="Times New Roman"/>
          <w:sz w:val="24"/>
          <w:szCs w:val="24"/>
        </w:rPr>
        <w:t>2015-2019 là biểu đồ miền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36 (VDC):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Vấn đề phát triển kinh tế - xã hội ở DHNTB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Việc phát triển giao thông vận tải đường bộ ở DHNTB (tức là cả các tuyế</w:t>
      </w:r>
      <w:r w:rsidR="004202CA">
        <w:rPr>
          <w:rFonts w:ascii="Times New Roman" w:eastAsia="Times New Roman" w:hAnsi="Times New Roman"/>
          <w:sz w:val="24"/>
          <w:szCs w:val="24"/>
        </w:rPr>
        <w:t>n đường B_N và các tuyến đường </w:t>
      </w:r>
      <w:r w:rsidRPr="002C5D58">
        <w:rPr>
          <w:rFonts w:ascii="Times New Roman" w:eastAsia="Times New Roman" w:hAnsi="Times New Roman"/>
          <w:sz w:val="24"/>
          <w:szCs w:val="24"/>
        </w:rPr>
        <w:t xml:space="preserve">ngang) mang lại ý nghĩa về việc tăng đáng kể khả năng vận chuyển Bắc – Nam, </w:t>
      </w:r>
      <w:r w:rsidR="004202CA">
        <w:rPr>
          <w:rFonts w:ascii="Times New Roman" w:eastAsia="Times New Roman" w:hAnsi="Times New Roman"/>
          <w:sz w:val="24"/>
          <w:szCs w:val="24"/>
        </w:rPr>
        <w:t>Đông –Tây, tạo sức hút lớn cho </w:t>
      </w:r>
      <w:r w:rsidRPr="002C5D58">
        <w:rPr>
          <w:rFonts w:ascii="Times New Roman" w:eastAsia="Times New Roman" w:hAnsi="Times New Roman"/>
          <w:sz w:val="24"/>
          <w:szCs w:val="24"/>
        </w:rPr>
        <w:t>các luồng vận tải; từ đó tạo những thay đổi lớn trong phát triển kinh tế - xã hội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37 (VD):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Vấn đề khai thác thế mạnh ở TDMNBB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Giải pháp chủ yếu phát triển cây rau quả cận nhiệt theo hướng hàng hóa ở T</w:t>
      </w:r>
      <w:r w:rsidR="004202CA">
        <w:rPr>
          <w:rFonts w:ascii="Times New Roman" w:eastAsia="Times New Roman" w:hAnsi="Times New Roman"/>
          <w:sz w:val="24"/>
          <w:szCs w:val="24"/>
        </w:rPr>
        <w:t>DMNBB là đẩy mạnh chế biến (do </w:t>
      </w:r>
      <w:r w:rsidRPr="002C5D58">
        <w:rPr>
          <w:rFonts w:ascii="Times New Roman" w:eastAsia="Times New Roman" w:hAnsi="Times New Roman"/>
          <w:sz w:val="24"/>
          <w:szCs w:val="24"/>
        </w:rPr>
        <w:t>mạng lưới các cơ sở chế biên chưa tương xứng với thế mạnh của vùng), sản xuất tậ</w:t>
      </w:r>
      <w:r w:rsidR="004202CA">
        <w:rPr>
          <w:rFonts w:ascii="Times New Roman" w:eastAsia="Times New Roman" w:hAnsi="Times New Roman"/>
          <w:sz w:val="24"/>
          <w:szCs w:val="24"/>
        </w:rPr>
        <w:t>p trung, phát triển thị trường </w:t>
      </w:r>
      <w:r w:rsidRPr="002C5D58">
        <w:rPr>
          <w:rFonts w:ascii="Times New Roman" w:eastAsia="Times New Roman" w:hAnsi="Times New Roman"/>
          <w:sz w:val="24"/>
          <w:szCs w:val="24"/>
        </w:rPr>
        <w:t>(đặc trưng của sản xuất nông nghiệp theo hướng hàng hóa)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38 (VD):</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Kiến thức bài Vấn đề phát triển thương mại và du lịch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4202C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Xuất khẩu nước ta hiện nay tăng trưởng mạnh do mở rộng và đa dạng hóa thị tr</w:t>
      </w:r>
      <w:r w:rsidR="004202CA">
        <w:rPr>
          <w:rFonts w:ascii="Times New Roman" w:eastAsia="Times New Roman" w:hAnsi="Times New Roman"/>
          <w:sz w:val="24"/>
          <w:szCs w:val="24"/>
        </w:rPr>
        <w:t>ường (nhờ hội nhập quốc tế sâu </w:t>
      </w:r>
      <w:r w:rsidRPr="002C5D58">
        <w:rPr>
          <w:rFonts w:ascii="Times New Roman" w:eastAsia="Times New Roman" w:hAnsi="Times New Roman"/>
          <w:sz w:val="24"/>
          <w:szCs w:val="24"/>
        </w:rPr>
        <w:t xml:space="preserve">rộng) và sản xuất trong nước phát triển (phát triển kinh tế) tạo ra khối lượng hàng hóa lớn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39 (TH):</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Kĩ năng nhận diện biểu đồ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4202C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 xml:space="preserve">Biểu đồ tròn có kích thước khác nhau thường thể hiện quy mô (thông qua kích thước hình tròn) và cơ cấu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Cambria Math" w:eastAsia="Times New Roman" w:hAnsi="Cambria Math" w:cs="Cambria Math"/>
          <w:sz w:val="24"/>
          <w:szCs w:val="24"/>
        </w:rPr>
        <w:t>⟹</w:t>
      </w:r>
      <w:r w:rsidRPr="002C5D58">
        <w:rPr>
          <w:rFonts w:ascii="Times New Roman" w:eastAsia="Times New Roman" w:hAnsi="Times New Roman"/>
          <w:sz w:val="24"/>
          <w:szCs w:val="24"/>
        </w:rPr>
        <w:t xml:space="preserve"> Biểu đồ đã cho thể hiện quy mô và cơ cấu sản lượng thủy sản nuôi trồng </w:t>
      </w:r>
      <w:r w:rsidR="004202CA">
        <w:rPr>
          <w:rFonts w:ascii="Times New Roman" w:eastAsia="Times New Roman" w:hAnsi="Times New Roman"/>
          <w:sz w:val="24"/>
          <w:szCs w:val="24"/>
        </w:rPr>
        <w:t>theo vùng của nước ta năm 2015 </w:t>
      </w:r>
      <w:r w:rsidRPr="002C5D58">
        <w:rPr>
          <w:rFonts w:ascii="Times New Roman" w:eastAsia="Times New Roman" w:hAnsi="Times New Roman"/>
          <w:sz w:val="24"/>
          <w:szCs w:val="24"/>
        </w:rPr>
        <w:t>và 2020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3616FD">
        <w:rPr>
          <w:rFonts w:ascii="Times New Roman" w:eastAsia="Times New Roman" w:hAnsi="Times New Roman"/>
          <w:b/>
          <w:bCs/>
          <w:color w:val="0000FF"/>
          <w:sz w:val="24"/>
          <w:szCs w:val="24"/>
        </w:rPr>
        <w:t>Câu 40 (VDC):</w:t>
      </w:r>
      <w:r w:rsidRPr="002C5D58">
        <w:rPr>
          <w:rFonts w:ascii="Times New Roman" w:eastAsia="Times New Roman" w:hAnsi="Times New Roman"/>
          <w:b/>
          <w:bCs/>
          <w:sz w:val="24"/>
          <w:szCs w:val="24"/>
        </w:rPr>
        <w:t>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Phương pháp: </w:t>
      </w:r>
      <w:r w:rsidRPr="002C5D58">
        <w:rPr>
          <w:rFonts w:ascii="Times New Roman" w:eastAsia="Times New Roman" w:hAnsi="Times New Roman"/>
          <w:sz w:val="24"/>
          <w:szCs w:val="24"/>
        </w:rPr>
        <w:t>Vận dụng kiến thức về Vấn đề chuyển dịch cơ cấu kinh tế theo</w:t>
      </w:r>
      <w:r w:rsidR="004202CA">
        <w:rPr>
          <w:rFonts w:ascii="Times New Roman" w:eastAsia="Times New Roman" w:hAnsi="Times New Roman"/>
          <w:sz w:val="24"/>
          <w:szCs w:val="24"/>
        </w:rPr>
        <w:t xml:space="preserve"> ngành ở ĐBSH (sgk Địa lý 12); </w:t>
      </w:r>
      <w:r w:rsidRPr="002C5D58">
        <w:rPr>
          <w:rFonts w:ascii="Times New Roman" w:eastAsia="Times New Roman" w:hAnsi="Times New Roman"/>
          <w:sz w:val="24"/>
          <w:szCs w:val="24"/>
        </w:rPr>
        <w:t>Vốn đất và sử dụng vốn đất (sgk Địa lý 12 nâng cao/T109)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Cách giải: </w:t>
      </w:r>
    </w:p>
    <w:p w:rsidR="004202CA"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sz w:val="24"/>
          <w:szCs w:val="24"/>
        </w:rPr>
        <w:t>Đất nông nghiệp ơt Đồng bằng sông Hồng đang được thâm canh ở mức cao, hiệ</w:t>
      </w:r>
      <w:r w:rsidR="004202CA">
        <w:rPr>
          <w:rFonts w:ascii="Times New Roman" w:eastAsia="Times New Roman" w:hAnsi="Times New Roman"/>
          <w:sz w:val="24"/>
          <w:szCs w:val="24"/>
        </w:rPr>
        <w:t>n nay đang có sự chuyển đổi cơ </w:t>
      </w:r>
      <w:r w:rsidRPr="002C5D58">
        <w:rPr>
          <w:rFonts w:ascii="Times New Roman" w:eastAsia="Times New Roman" w:hAnsi="Times New Roman"/>
          <w:sz w:val="24"/>
          <w:szCs w:val="24"/>
        </w:rPr>
        <w:t xml:space="preserve">cấu mùa vụ, đẩy mạnh phát triển vụ đông thành vụ chính, sản xuất các loại cây thực phẩm hàng hóa </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r w:rsidRPr="002C5D58">
        <w:rPr>
          <w:rFonts w:ascii="Times New Roman" w:eastAsia="Times New Roman" w:hAnsi="Times New Roman"/>
          <w:b/>
          <w:bCs/>
          <w:sz w:val="24"/>
          <w:szCs w:val="24"/>
        </w:rPr>
        <w:t xml:space="preserve">Chọn </w:t>
      </w:r>
      <w:r w:rsidRPr="003616FD">
        <w:rPr>
          <w:rFonts w:ascii="Times New Roman" w:eastAsia="Times New Roman" w:hAnsi="Times New Roman"/>
          <w:b/>
          <w:bCs/>
          <w:color w:val="0000FF"/>
          <w:sz w:val="24"/>
          <w:szCs w:val="24"/>
        </w:rPr>
        <w:t>B.</w:t>
      </w:r>
    </w:p>
    <w:p w:rsidR="002C5D58" w:rsidRPr="002C5D58" w:rsidRDefault="002C5D58" w:rsidP="002C5D58">
      <w:pPr>
        <w:tabs>
          <w:tab w:val="left" w:pos="360"/>
          <w:tab w:val="left" w:pos="3060"/>
          <w:tab w:val="left" w:pos="5760"/>
          <w:tab w:val="left" w:pos="8280"/>
        </w:tabs>
        <w:spacing w:before="40" w:after="40" w:line="240" w:lineRule="auto"/>
        <w:jc w:val="both"/>
        <w:rPr>
          <w:rFonts w:ascii="Times New Roman" w:eastAsia="Times New Roman" w:hAnsi="Times New Roman"/>
          <w:sz w:val="24"/>
          <w:szCs w:val="24"/>
        </w:rPr>
      </w:pPr>
    </w:p>
    <w:sectPr w:rsidR="002C5D58" w:rsidRPr="002C5D58" w:rsidSect="003616FD">
      <w:headerReference w:type="default" r:id="rId10"/>
      <w:footerReference w:type="default" r:id="rId11"/>
      <w:pgSz w:w="12240" w:h="15840"/>
      <w:pgMar w:top="720" w:right="720" w:bottom="720" w:left="720" w:header="45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89" w:rsidRDefault="00526C89" w:rsidP="00AF69D4">
      <w:pPr>
        <w:spacing w:after="0" w:line="240" w:lineRule="auto"/>
      </w:pPr>
      <w:r>
        <w:separator/>
      </w:r>
    </w:p>
  </w:endnote>
  <w:endnote w:type="continuationSeparator" w:id="0">
    <w:p w:rsidR="00526C89" w:rsidRDefault="00526C89" w:rsidP="00AF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FD" w:rsidRPr="003616FD" w:rsidRDefault="003616FD" w:rsidP="003616FD">
    <w:pPr>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3616F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616FD">
      <w:rPr>
        <w:rFonts w:ascii="Times New Roman" w:eastAsia="SimSun" w:hAnsi="Times New Roman"/>
        <w:b/>
        <w:color w:val="000000"/>
        <w:kern w:val="2"/>
        <w:sz w:val="24"/>
        <w:szCs w:val="24"/>
        <w:lang w:val="nl-NL" w:eastAsia="zh-CN"/>
      </w:rPr>
      <w:t xml:space="preserve"> </w:t>
    </w:r>
    <w:r w:rsidRPr="003616FD">
      <w:rPr>
        <w:rFonts w:ascii="Times New Roman" w:eastAsia="SimSun" w:hAnsi="Times New Roman"/>
        <w:b/>
        <w:color w:val="00B0F0"/>
        <w:kern w:val="2"/>
        <w:sz w:val="24"/>
        <w:szCs w:val="24"/>
        <w:lang w:val="nl-NL" w:eastAsia="zh-CN"/>
      </w:rPr>
      <w:t/>
    </w:r>
    <w:r w:rsidRPr="003616FD">
      <w:rPr>
        <w:rFonts w:ascii="Times New Roman" w:eastAsia="SimSun" w:hAnsi="Times New Roman"/>
        <w:b/>
        <w:color w:val="FF0000"/>
        <w:kern w:val="2"/>
        <w:sz w:val="24"/>
        <w:szCs w:val="24"/>
        <w:lang w:val="nl-NL" w:eastAsia="zh-CN"/>
      </w:rPr>
      <w:t xml:space="preserve"/>
    </w:r>
    <w:r w:rsidRPr="003616FD">
      <w:rPr>
        <w:rFonts w:ascii="Times New Roman" w:eastAsia="SimSun" w:hAnsi="Times New Roman"/>
        <w:b/>
        <w:color w:val="000000"/>
        <w:kern w:val="2"/>
        <w:sz w:val="24"/>
        <w:szCs w:val="24"/>
        <w:lang w:eastAsia="zh-CN"/>
      </w:rPr>
      <w:t xml:space="preserve">                                </w:t>
    </w:r>
    <w:r w:rsidRPr="003616FD">
      <w:rPr>
        <w:rFonts w:ascii="Times New Roman" w:eastAsia="SimSun" w:hAnsi="Times New Roman"/>
        <w:b/>
        <w:color w:val="FF0000"/>
        <w:kern w:val="2"/>
        <w:sz w:val="24"/>
        <w:szCs w:val="24"/>
        <w:lang w:eastAsia="zh-CN"/>
      </w:rPr>
      <w:t>Trang</w:t>
    </w:r>
    <w:r w:rsidRPr="003616FD">
      <w:rPr>
        <w:rFonts w:ascii="Times New Roman" w:eastAsia="SimSun" w:hAnsi="Times New Roman"/>
        <w:b/>
        <w:color w:val="0070C0"/>
        <w:kern w:val="2"/>
        <w:sz w:val="24"/>
        <w:szCs w:val="24"/>
        <w:lang w:eastAsia="zh-CN"/>
      </w:rPr>
      <w:t xml:space="preserve"> </w:t>
    </w:r>
    <w:r w:rsidRPr="003616FD">
      <w:rPr>
        <w:rFonts w:ascii="Times New Roman" w:eastAsia="SimSun" w:hAnsi="Times New Roman"/>
        <w:b/>
        <w:color w:val="0070C0"/>
        <w:kern w:val="2"/>
        <w:sz w:val="24"/>
        <w:szCs w:val="24"/>
        <w:lang w:eastAsia="zh-CN"/>
      </w:rPr>
      <w:fldChar w:fldCharType="begin"/>
    </w:r>
    <w:r w:rsidRPr="003616FD">
      <w:rPr>
        <w:rFonts w:ascii="Times New Roman" w:eastAsia="SimSun" w:hAnsi="Times New Roman"/>
        <w:b/>
        <w:color w:val="0070C0"/>
        <w:kern w:val="2"/>
        <w:sz w:val="24"/>
        <w:szCs w:val="24"/>
        <w:lang w:eastAsia="zh-CN"/>
      </w:rPr>
      <w:instrText xml:space="preserve"> PAGE   \* MERGEFORMAT </w:instrText>
    </w:r>
    <w:r w:rsidRPr="003616FD">
      <w:rPr>
        <w:rFonts w:ascii="Times New Roman" w:eastAsia="SimSun" w:hAnsi="Times New Roman"/>
        <w:b/>
        <w:color w:val="0070C0"/>
        <w:kern w:val="2"/>
        <w:sz w:val="24"/>
        <w:szCs w:val="24"/>
        <w:lang w:eastAsia="zh-CN"/>
      </w:rPr>
      <w:fldChar w:fldCharType="separate"/>
    </w:r>
    <w:r w:rsidR="00AD4873">
      <w:rPr>
        <w:rFonts w:ascii="Times New Roman" w:eastAsia="SimSun" w:hAnsi="Times New Roman"/>
        <w:b/>
        <w:noProof/>
        <w:color w:val="0070C0"/>
        <w:kern w:val="2"/>
        <w:sz w:val="24"/>
        <w:szCs w:val="24"/>
        <w:lang w:eastAsia="zh-CN"/>
      </w:rPr>
      <w:t>1</w:t>
    </w:r>
    <w:r w:rsidRPr="003616F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89" w:rsidRDefault="00526C89" w:rsidP="00AF69D4">
      <w:pPr>
        <w:spacing w:after="0" w:line="240" w:lineRule="auto"/>
      </w:pPr>
      <w:r>
        <w:separator/>
      </w:r>
    </w:p>
  </w:footnote>
  <w:footnote w:type="continuationSeparator" w:id="0">
    <w:p w:rsidR="00526C89" w:rsidRDefault="00526C89" w:rsidP="00AF6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FD" w:rsidRPr="003616FD" w:rsidRDefault="003616FD" w:rsidP="003616F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616FD">
      <w:rPr>
        <w:rFonts w:ascii="Times New Roman" w:hAnsi="Times New Roman"/>
        <w:b/>
        <w:color w:val="00B0F0"/>
        <w:sz w:val="24"/>
        <w:szCs w:val="24"/>
        <w:lang w:val="nl-NL"/>
      </w:rPr>
      <w:t/>
    </w:r>
    <w:r w:rsidRPr="003616F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01437"/>
    <w:multiLevelType w:val="hybridMultilevel"/>
    <w:tmpl w:val="CCCE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8E034C"/>
    <w:multiLevelType w:val="hybridMultilevel"/>
    <w:tmpl w:val="DC1A690E"/>
    <w:lvl w:ilvl="0" w:tplc="9E34C66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7C"/>
    <w:rsid w:val="000155F4"/>
    <w:rsid w:val="000201D5"/>
    <w:rsid w:val="00020B43"/>
    <w:rsid w:val="0002229A"/>
    <w:rsid w:val="00030E2A"/>
    <w:rsid w:val="00031DDD"/>
    <w:rsid w:val="00031FF5"/>
    <w:rsid w:val="000330BB"/>
    <w:rsid w:val="00055218"/>
    <w:rsid w:val="0006795B"/>
    <w:rsid w:val="000755F8"/>
    <w:rsid w:val="000826CA"/>
    <w:rsid w:val="0009368D"/>
    <w:rsid w:val="000A7ADC"/>
    <w:rsid w:val="000B46BC"/>
    <w:rsid w:val="000C6E66"/>
    <w:rsid w:val="000D33DE"/>
    <w:rsid w:val="000D3F8F"/>
    <w:rsid w:val="000D4933"/>
    <w:rsid w:val="000E76D2"/>
    <w:rsid w:val="000F04FB"/>
    <w:rsid w:val="000F4845"/>
    <w:rsid w:val="000F5734"/>
    <w:rsid w:val="000F640C"/>
    <w:rsid w:val="001128FE"/>
    <w:rsid w:val="001145F0"/>
    <w:rsid w:val="00120526"/>
    <w:rsid w:val="00130FA4"/>
    <w:rsid w:val="00137C0A"/>
    <w:rsid w:val="001462E5"/>
    <w:rsid w:val="00154AF3"/>
    <w:rsid w:val="00160C31"/>
    <w:rsid w:val="00164802"/>
    <w:rsid w:val="00165327"/>
    <w:rsid w:val="001708C7"/>
    <w:rsid w:val="00171C5F"/>
    <w:rsid w:val="00172982"/>
    <w:rsid w:val="0018285A"/>
    <w:rsid w:val="00183FAE"/>
    <w:rsid w:val="0019201F"/>
    <w:rsid w:val="00195F13"/>
    <w:rsid w:val="001B2F5F"/>
    <w:rsid w:val="001B3143"/>
    <w:rsid w:val="001B6E7A"/>
    <w:rsid w:val="001D14BB"/>
    <w:rsid w:val="001D4ADE"/>
    <w:rsid w:val="001F478A"/>
    <w:rsid w:val="002126C9"/>
    <w:rsid w:val="00221BE2"/>
    <w:rsid w:val="0022506F"/>
    <w:rsid w:val="00225361"/>
    <w:rsid w:val="00227E76"/>
    <w:rsid w:val="00240BAE"/>
    <w:rsid w:val="00246790"/>
    <w:rsid w:val="002505AB"/>
    <w:rsid w:val="00252D99"/>
    <w:rsid w:val="00257115"/>
    <w:rsid w:val="00287F8A"/>
    <w:rsid w:val="0029028B"/>
    <w:rsid w:val="00295D9E"/>
    <w:rsid w:val="002B35C2"/>
    <w:rsid w:val="002C5D58"/>
    <w:rsid w:val="002D0CE9"/>
    <w:rsid w:val="002D3BA6"/>
    <w:rsid w:val="002E000F"/>
    <w:rsid w:val="002E3B55"/>
    <w:rsid w:val="002F5F22"/>
    <w:rsid w:val="00305320"/>
    <w:rsid w:val="00305F5D"/>
    <w:rsid w:val="00310844"/>
    <w:rsid w:val="003123C2"/>
    <w:rsid w:val="0031678C"/>
    <w:rsid w:val="0032589A"/>
    <w:rsid w:val="00327179"/>
    <w:rsid w:val="003355B1"/>
    <w:rsid w:val="003372F9"/>
    <w:rsid w:val="003427DF"/>
    <w:rsid w:val="0034365A"/>
    <w:rsid w:val="00354DBF"/>
    <w:rsid w:val="00356477"/>
    <w:rsid w:val="00357E72"/>
    <w:rsid w:val="003616FD"/>
    <w:rsid w:val="0036355B"/>
    <w:rsid w:val="00380017"/>
    <w:rsid w:val="00383F97"/>
    <w:rsid w:val="00394B58"/>
    <w:rsid w:val="003978F3"/>
    <w:rsid w:val="003A4E27"/>
    <w:rsid w:val="003B5875"/>
    <w:rsid w:val="003B6376"/>
    <w:rsid w:val="003B6D98"/>
    <w:rsid w:val="003B7792"/>
    <w:rsid w:val="003C0547"/>
    <w:rsid w:val="003C099F"/>
    <w:rsid w:val="003C0C97"/>
    <w:rsid w:val="003C740B"/>
    <w:rsid w:val="003D0FF8"/>
    <w:rsid w:val="003D1220"/>
    <w:rsid w:val="003E34BD"/>
    <w:rsid w:val="003F0030"/>
    <w:rsid w:val="003F0EEC"/>
    <w:rsid w:val="004202CA"/>
    <w:rsid w:val="00421120"/>
    <w:rsid w:val="00442DCE"/>
    <w:rsid w:val="00445372"/>
    <w:rsid w:val="0044563B"/>
    <w:rsid w:val="0045088D"/>
    <w:rsid w:val="00454885"/>
    <w:rsid w:val="00474469"/>
    <w:rsid w:val="00480CB6"/>
    <w:rsid w:val="0048326C"/>
    <w:rsid w:val="00485FA6"/>
    <w:rsid w:val="004A657D"/>
    <w:rsid w:val="004B691A"/>
    <w:rsid w:val="004C618F"/>
    <w:rsid w:val="004F5D6C"/>
    <w:rsid w:val="00504742"/>
    <w:rsid w:val="00507409"/>
    <w:rsid w:val="005104DD"/>
    <w:rsid w:val="0052030A"/>
    <w:rsid w:val="00525948"/>
    <w:rsid w:val="00526C89"/>
    <w:rsid w:val="00527324"/>
    <w:rsid w:val="00527516"/>
    <w:rsid w:val="00535D02"/>
    <w:rsid w:val="00536953"/>
    <w:rsid w:val="0054334D"/>
    <w:rsid w:val="0055304E"/>
    <w:rsid w:val="0055632E"/>
    <w:rsid w:val="005613FC"/>
    <w:rsid w:val="00561EFC"/>
    <w:rsid w:val="005760CB"/>
    <w:rsid w:val="00586A3F"/>
    <w:rsid w:val="00594B5E"/>
    <w:rsid w:val="005967DC"/>
    <w:rsid w:val="005A6B39"/>
    <w:rsid w:val="005A7879"/>
    <w:rsid w:val="005B18CD"/>
    <w:rsid w:val="005B5E64"/>
    <w:rsid w:val="005C30AD"/>
    <w:rsid w:val="005D09E1"/>
    <w:rsid w:val="005D0EEB"/>
    <w:rsid w:val="005D5B75"/>
    <w:rsid w:val="006015C1"/>
    <w:rsid w:val="006049E8"/>
    <w:rsid w:val="00605D23"/>
    <w:rsid w:val="00616E9A"/>
    <w:rsid w:val="00636030"/>
    <w:rsid w:val="006520DB"/>
    <w:rsid w:val="00662EF1"/>
    <w:rsid w:val="00673246"/>
    <w:rsid w:val="0067519E"/>
    <w:rsid w:val="00676499"/>
    <w:rsid w:val="006A0790"/>
    <w:rsid w:val="006A1879"/>
    <w:rsid w:val="006A1FCF"/>
    <w:rsid w:val="006A2CE6"/>
    <w:rsid w:val="006B753D"/>
    <w:rsid w:val="006C3934"/>
    <w:rsid w:val="006C57DD"/>
    <w:rsid w:val="006C678C"/>
    <w:rsid w:val="006C67F8"/>
    <w:rsid w:val="006D3A20"/>
    <w:rsid w:val="006D4F92"/>
    <w:rsid w:val="006D54D6"/>
    <w:rsid w:val="006D738B"/>
    <w:rsid w:val="006E0A73"/>
    <w:rsid w:val="006E1B84"/>
    <w:rsid w:val="006F5972"/>
    <w:rsid w:val="00700B5E"/>
    <w:rsid w:val="00737FBE"/>
    <w:rsid w:val="00741225"/>
    <w:rsid w:val="00742798"/>
    <w:rsid w:val="00743794"/>
    <w:rsid w:val="00753E93"/>
    <w:rsid w:val="00755B72"/>
    <w:rsid w:val="00756421"/>
    <w:rsid w:val="0078328B"/>
    <w:rsid w:val="00787642"/>
    <w:rsid w:val="00791885"/>
    <w:rsid w:val="007A50BE"/>
    <w:rsid w:val="007B6C79"/>
    <w:rsid w:val="007C4424"/>
    <w:rsid w:val="007C47CB"/>
    <w:rsid w:val="007E2259"/>
    <w:rsid w:val="007F38B9"/>
    <w:rsid w:val="007F5634"/>
    <w:rsid w:val="00807EFE"/>
    <w:rsid w:val="008114BD"/>
    <w:rsid w:val="008264D0"/>
    <w:rsid w:val="00830496"/>
    <w:rsid w:val="00833595"/>
    <w:rsid w:val="00840611"/>
    <w:rsid w:val="008437A7"/>
    <w:rsid w:val="008440F8"/>
    <w:rsid w:val="008570EF"/>
    <w:rsid w:val="0085712D"/>
    <w:rsid w:val="00861AE5"/>
    <w:rsid w:val="00871442"/>
    <w:rsid w:val="00882447"/>
    <w:rsid w:val="00884F53"/>
    <w:rsid w:val="00887F9F"/>
    <w:rsid w:val="008A2004"/>
    <w:rsid w:val="008A4437"/>
    <w:rsid w:val="008A6868"/>
    <w:rsid w:val="008B402B"/>
    <w:rsid w:val="008B6023"/>
    <w:rsid w:val="008C1B24"/>
    <w:rsid w:val="008D007F"/>
    <w:rsid w:val="008D7419"/>
    <w:rsid w:val="008E0E66"/>
    <w:rsid w:val="008E2C23"/>
    <w:rsid w:val="008E7287"/>
    <w:rsid w:val="008F5C83"/>
    <w:rsid w:val="008F6481"/>
    <w:rsid w:val="00900C30"/>
    <w:rsid w:val="0091614A"/>
    <w:rsid w:val="00957422"/>
    <w:rsid w:val="00967607"/>
    <w:rsid w:val="00970A82"/>
    <w:rsid w:val="00971DE5"/>
    <w:rsid w:val="00975081"/>
    <w:rsid w:val="00981FD3"/>
    <w:rsid w:val="0099490D"/>
    <w:rsid w:val="00994B3D"/>
    <w:rsid w:val="009965E5"/>
    <w:rsid w:val="009A6641"/>
    <w:rsid w:val="009B27B3"/>
    <w:rsid w:val="009B5C38"/>
    <w:rsid w:val="009E428C"/>
    <w:rsid w:val="009E6A53"/>
    <w:rsid w:val="009F5A54"/>
    <w:rsid w:val="00A00E5B"/>
    <w:rsid w:val="00A0283C"/>
    <w:rsid w:val="00A058D7"/>
    <w:rsid w:val="00A14428"/>
    <w:rsid w:val="00A219A8"/>
    <w:rsid w:val="00A27392"/>
    <w:rsid w:val="00A27F33"/>
    <w:rsid w:val="00A34A77"/>
    <w:rsid w:val="00A45B5B"/>
    <w:rsid w:val="00A471D2"/>
    <w:rsid w:val="00A47A02"/>
    <w:rsid w:val="00A53ED8"/>
    <w:rsid w:val="00A55626"/>
    <w:rsid w:val="00A55CD8"/>
    <w:rsid w:val="00A575E8"/>
    <w:rsid w:val="00A60BD8"/>
    <w:rsid w:val="00A65D86"/>
    <w:rsid w:val="00A73809"/>
    <w:rsid w:val="00A74372"/>
    <w:rsid w:val="00A76E11"/>
    <w:rsid w:val="00A81C0A"/>
    <w:rsid w:val="00A82BB7"/>
    <w:rsid w:val="00A836D5"/>
    <w:rsid w:val="00A85FD7"/>
    <w:rsid w:val="00A954CD"/>
    <w:rsid w:val="00AA1523"/>
    <w:rsid w:val="00AA1673"/>
    <w:rsid w:val="00AC3F46"/>
    <w:rsid w:val="00AD0B5B"/>
    <w:rsid w:val="00AD47C7"/>
    <w:rsid w:val="00AD4873"/>
    <w:rsid w:val="00AD5AC4"/>
    <w:rsid w:val="00AD699A"/>
    <w:rsid w:val="00AE0947"/>
    <w:rsid w:val="00AE4E91"/>
    <w:rsid w:val="00AE565C"/>
    <w:rsid w:val="00AE56DE"/>
    <w:rsid w:val="00AE6F10"/>
    <w:rsid w:val="00AE759C"/>
    <w:rsid w:val="00AF218E"/>
    <w:rsid w:val="00AF69D4"/>
    <w:rsid w:val="00B00E41"/>
    <w:rsid w:val="00B02611"/>
    <w:rsid w:val="00B02952"/>
    <w:rsid w:val="00B05028"/>
    <w:rsid w:val="00B17D0B"/>
    <w:rsid w:val="00B238DC"/>
    <w:rsid w:val="00B272E3"/>
    <w:rsid w:val="00B32A23"/>
    <w:rsid w:val="00B35C9C"/>
    <w:rsid w:val="00B35FD9"/>
    <w:rsid w:val="00B6138B"/>
    <w:rsid w:val="00B704A0"/>
    <w:rsid w:val="00B70F48"/>
    <w:rsid w:val="00B82CB0"/>
    <w:rsid w:val="00B83D25"/>
    <w:rsid w:val="00B86EE5"/>
    <w:rsid w:val="00B93A30"/>
    <w:rsid w:val="00BD0094"/>
    <w:rsid w:val="00BD5686"/>
    <w:rsid w:val="00BD755B"/>
    <w:rsid w:val="00BE6316"/>
    <w:rsid w:val="00BF4433"/>
    <w:rsid w:val="00C00B00"/>
    <w:rsid w:val="00C0367A"/>
    <w:rsid w:val="00C04FDB"/>
    <w:rsid w:val="00C220A6"/>
    <w:rsid w:val="00C26B58"/>
    <w:rsid w:val="00C33F3C"/>
    <w:rsid w:val="00C440C0"/>
    <w:rsid w:val="00C459ED"/>
    <w:rsid w:val="00C469DC"/>
    <w:rsid w:val="00C517FA"/>
    <w:rsid w:val="00C5255F"/>
    <w:rsid w:val="00C53D64"/>
    <w:rsid w:val="00C655BD"/>
    <w:rsid w:val="00C67093"/>
    <w:rsid w:val="00C74251"/>
    <w:rsid w:val="00C912B3"/>
    <w:rsid w:val="00C91769"/>
    <w:rsid w:val="00C93A59"/>
    <w:rsid w:val="00C96A22"/>
    <w:rsid w:val="00CB0A03"/>
    <w:rsid w:val="00CB1F4C"/>
    <w:rsid w:val="00CC1964"/>
    <w:rsid w:val="00CF169D"/>
    <w:rsid w:val="00D0295A"/>
    <w:rsid w:val="00D10176"/>
    <w:rsid w:val="00D133C1"/>
    <w:rsid w:val="00D220F1"/>
    <w:rsid w:val="00D335FB"/>
    <w:rsid w:val="00D430AE"/>
    <w:rsid w:val="00D5085F"/>
    <w:rsid w:val="00D5131B"/>
    <w:rsid w:val="00D536E1"/>
    <w:rsid w:val="00D5399A"/>
    <w:rsid w:val="00D544ED"/>
    <w:rsid w:val="00D63C72"/>
    <w:rsid w:val="00D757BB"/>
    <w:rsid w:val="00D8219B"/>
    <w:rsid w:val="00D96E5D"/>
    <w:rsid w:val="00DA7976"/>
    <w:rsid w:val="00DB0A89"/>
    <w:rsid w:val="00DB1E18"/>
    <w:rsid w:val="00DB55DA"/>
    <w:rsid w:val="00DC0384"/>
    <w:rsid w:val="00DD1B3D"/>
    <w:rsid w:val="00DD5A47"/>
    <w:rsid w:val="00DE0B12"/>
    <w:rsid w:val="00DF190E"/>
    <w:rsid w:val="00E11704"/>
    <w:rsid w:val="00E135C4"/>
    <w:rsid w:val="00E13B9F"/>
    <w:rsid w:val="00E216F2"/>
    <w:rsid w:val="00E24D7C"/>
    <w:rsid w:val="00E43315"/>
    <w:rsid w:val="00E44F6D"/>
    <w:rsid w:val="00E4500B"/>
    <w:rsid w:val="00E459C3"/>
    <w:rsid w:val="00E50DC0"/>
    <w:rsid w:val="00E5467D"/>
    <w:rsid w:val="00E570C6"/>
    <w:rsid w:val="00E64B1D"/>
    <w:rsid w:val="00E808B7"/>
    <w:rsid w:val="00E844EE"/>
    <w:rsid w:val="00E8636C"/>
    <w:rsid w:val="00E9573B"/>
    <w:rsid w:val="00E95C44"/>
    <w:rsid w:val="00EA5CB6"/>
    <w:rsid w:val="00EB1B95"/>
    <w:rsid w:val="00EB6593"/>
    <w:rsid w:val="00EB7610"/>
    <w:rsid w:val="00EC0A0A"/>
    <w:rsid w:val="00EC3515"/>
    <w:rsid w:val="00EC715E"/>
    <w:rsid w:val="00EE448F"/>
    <w:rsid w:val="00EF1A7C"/>
    <w:rsid w:val="00EF30E9"/>
    <w:rsid w:val="00EF46A3"/>
    <w:rsid w:val="00EF6CF2"/>
    <w:rsid w:val="00EF75AA"/>
    <w:rsid w:val="00F10BC5"/>
    <w:rsid w:val="00F218A4"/>
    <w:rsid w:val="00F233BA"/>
    <w:rsid w:val="00F370AB"/>
    <w:rsid w:val="00F370D6"/>
    <w:rsid w:val="00F37B24"/>
    <w:rsid w:val="00F43ADC"/>
    <w:rsid w:val="00F56A2D"/>
    <w:rsid w:val="00F56A3E"/>
    <w:rsid w:val="00F67190"/>
    <w:rsid w:val="00F71930"/>
    <w:rsid w:val="00F72E08"/>
    <w:rsid w:val="00F86077"/>
    <w:rsid w:val="00F9197A"/>
    <w:rsid w:val="00F9457A"/>
    <w:rsid w:val="00F95EC0"/>
    <w:rsid w:val="00F96672"/>
    <w:rsid w:val="00F96B7D"/>
    <w:rsid w:val="00F96C8B"/>
    <w:rsid w:val="00F978F8"/>
    <w:rsid w:val="00FA0301"/>
    <w:rsid w:val="00FA7747"/>
    <w:rsid w:val="00FB26E9"/>
    <w:rsid w:val="00FE475B"/>
    <w:rsid w:val="00FF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9D4"/>
  </w:style>
  <w:style w:type="paragraph" w:styleId="Footer">
    <w:name w:val="footer"/>
    <w:basedOn w:val="Normal"/>
    <w:link w:val="FooterChar"/>
    <w:uiPriority w:val="99"/>
    <w:unhideWhenUsed/>
    <w:rsid w:val="00AF6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D4"/>
  </w:style>
  <w:style w:type="table" w:styleId="TableGrid">
    <w:name w:val="Table Grid"/>
    <w:basedOn w:val="TableNormal"/>
    <w:uiPriority w:val="39"/>
    <w:rsid w:val="007E2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4845"/>
    <w:pPr>
      <w:ind w:left="720"/>
      <w:contextualSpacing/>
    </w:pPr>
  </w:style>
  <w:style w:type="character" w:customStyle="1" w:styleId="fontstyle01">
    <w:name w:val="fontstyle01"/>
    <w:rsid w:val="0044563B"/>
    <w:rPr>
      <w:rFonts w:ascii="CIDFont+F1" w:hAnsi="CIDFont+F1" w:hint="default"/>
      <w:b w:val="0"/>
      <w:bCs w:val="0"/>
      <w:i w:val="0"/>
      <w:iCs w:val="0"/>
      <w:color w:val="000000"/>
      <w:sz w:val="22"/>
      <w:szCs w:val="22"/>
    </w:rPr>
  </w:style>
  <w:style w:type="character" w:customStyle="1" w:styleId="fontstyle21">
    <w:name w:val="fontstyle21"/>
    <w:rsid w:val="0044563B"/>
    <w:rPr>
      <w:rFonts w:ascii="CIDFont+F6" w:hAnsi="CIDFont+F6" w:hint="default"/>
      <w:b w:val="0"/>
      <w:bCs w:val="0"/>
      <w:i w:val="0"/>
      <w:iCs w:val="0"/>
      <w:color w:val="000000"/>
      <w:sz w:val="22"/>
      <w:szCs w:val="22"/>
    </w:rPr>
  </w:style>
  <w:style w:type="paragraph" w:customStyle="1" w:styleId="msonormal0">
    <w:name w:val="msonormal"/>
    <w:basedOn w:val="Normal"/>
    <w:rsid w:val="003C740B"/>
    <w:pPr>
      <w:spacing w:before="100" w:beforeAutospacing="1" w:after="100" w:afterAutospacing="1" w:line="240" w:lineRule="auto"/>
    </w:pPr>
    <w:rPr>
      <w:rFonts w:ascii="Times New Roman" w:eastAsia="Times New Roman" w:hAnsi="Times New Roman"/>
      <w:sz w:val="24"/>
      <w:szCs w:val="24"/>
    </w:rPr>
  </w:style>
  <w:style w:type="paragraph" w:customStyle="1" w:styleId="normaltable">
    <w:name w:val="normaltable"/>
    <w:basedOn w:val="Normal"/>
    <w:rsid w:val="00BF443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sz w:val="24"/>
      <w:szCs w:val="24"/>
    </w:rPr>
  </w:style>
  <w:style w:type="paragraph" w:customStyle="1" w:styleId="fontstyle0">
    <w:name w:val="fontstyle0"/>
    <w:basedOn w:val="Normal"/>
    <w:rsid w:val="00BF4433"/>
    <w:pPr>
      <w:spacing w:before="100" w:beforeAutospacing="1" w:after="100" w:afterAutospacing="1" w:line="240" w:lineRule="auto"/>
    </w:pPr>
    <w:rPr>
      <w:rFonts w:ascii="Arial-BoldMT" w:eastAsia="Times New Roman" w:hAnsi="Arial-BoldMT"/>
      <w:b/>
      <w:bCs/>
      <w:color w:val="FF0000"/>
      <w:sz w:val="20"/>
      <w:szCs w:val="20"/>
    </w:rPr>
  </w:style>
  <w:style w:type="paragraph" w:customStyle="1" w:styleId="fontstyle1">
    <w:name w:val="fontstyle1"/>
    <w:basedOn w:val="Normal"/>
    <w:rsid w:val="00BF443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style2">
    <w:name w:val="fontstyle2"/>
    <w:basedOn w:val="Normal"/>
    <w:rsid w:val="00BF4433"/>
    <w:pPr>
      <w:spacing w:before="100" w:beforeAutospacing="1" w:after="100" w:afterAutospacing="1" w:line="240" w:lineRule="auto"/>
    </w:pPr>
    <w:rPr>
      <w:rFonts w:ascii="TimesNewRomanPS-BoldMT" w:eastAsia="Times New Roman" w:hAnsi="TimesNewRomanPS-BoldMT"/>
      <w:b/>
      <w:bCs/>
      <w:color w:val="002060"/>
      <w:sz w:val="24"/>
      <w:szCs w:val="24"/>
    </w:rPr>
  </w:style>
  <w:style w:type="paragraph" w:customStyle="1" w:styleId="fontstyle3">
    <w:name w:val="fontstyle3"/>
    <w:basedOn w:val="Normal"/>
    <w:rsid w:val="00BF4433"/>
    <w:pPr>
      <w:spacing w:before="100" w:beforeAutospacing="1" w:after="100" w:afterAutospacing="1" w:line="240" w:lineRule="auto"/>
    </w:pPr>
    <w:rPr>
      <w:rFonts w:ascii="TimesNewRomanPS-ItalicMT" w:eastAsia="Times New Roman" w:hAnsi="TimesNewRomanPS-ItalicMT"/>
      <w:i/>
      <w:iCs/>
      <w:color w:val="0033CC"/>
      <w:sz w:val="26"/>
      <w:szCs w:val="26"/>
    </w:rPr>
  </w:style>
  <w:style w:type="paragraph" w:customStyle="1" w:styleId="fontstyle4">
    <w:name w:val="fontstyle4"/>
    <w:basedOn w:val="Normal"/>
    <w:rsid w:val="00BF4433"/>
    <w:pPr>
      <w:spacing w:before="100" w:beforeAutospacing="1" w:after="100" w:afterAutospacing="1" w:line="240" w:lineRule="auto"/>
    </w:pPr>
    <w:rPr>
      <w:rFonts w:ascii="TimesNewRomanPS-BoldItalicMT" w:eastAsia="Times New Roman" w:hAnsi="TimesNewRomanPS-BoldItalicMT"/>
      <w:b/>
      <w:bCs/>
      <w:i/>
      <w:iCs/>
      <w:color w:val="0033CC"/>
      <w:sz w:val="26"/>
      <w:szCs w:val="26"/>
    </w:rPr>
  </w:style>
  <w:style w:type="paragraph" w:customStyle="1" w:styleId="fontstyle5">
    <w:name w:val="fontstyle5"/>
    <w:basedOn w:val="Normal"/>
    <w:rsid w:val="00BF4433"/>
    <w:pPr>
      <w:spacing w:before="100" w:beforeAutospacing="1" w:after="100" w:afterAutospacing="1" w:line="240" w:lineRule="auto"/>
    </w:pPr>
    <w:rPr>
      <w:rFonts w:ascii="TimesNewRomanPSMT" w:eastAsia="Times New Roman" w:hAnsi="TimesNewRomanPSMT"/>
      <w:color w:val="000000"/>
      <w:sz w:val="26"/>
      <w:szCs w:val="26"/>
    </w:rPr>
  </w:style>
  <w:style w:type="character" w:customStyle="1" w:styleId="fontstyle31">
    <w:name w:val="fontstyle31"/>
    <w:rsid w:val="00BF4433"/>
    <w:rPr>
      <w:rFonts w:ascii="TimesNewRomanPS-ItalicMT" w:hAnsi="TimesNewRomanPS-ItalicMT" w:hint="default"/>
      <w:b w:val="0"/>
      <w:bCs w:val="0"/>
      <w:i/>
      <w:iCs/>
      <w:color w:val="0033CC"/>
      <w:sz w:val="26"/>
      <w:szCs w:val="26"/>
    </w:rPr>
  </w:style>
  <w:style w:type="character" w:customStyle="1" w:styleId="fontstyle41">
    <w:name w:val="fontstyle41"/>
    <w:rsid w:val="00BF4433"/>
    <w:rPr>
      <w:rFonts w:ascii="TimesNewRomanPS-BoldItalicMT" w:hAnsi="TimesNewRomanPS-BoldItalicMT" w:hint="default"/>
      <w:b/>
      <w:bCs/>
      <w:i/>
      <w:iCs/>
      <w:color w:val="0033CC"/>
      <w:sz w:val="26"/>
      <w:szCs w:val="26"/>
    </w:rPr>
  </w:style>
  <w:style w:type="character" w:customStyle="1" w:styleId="fontstyle51">
    <w:name w:val="fontstyle51"/>
    <w:rsid w:val="00BF4433"/>
    <w:rPr>
      <w:rFonts w:ascii="TimesNewRomanPSMT" w:hAnsi="TimesNewRomanPSMT" w:hint="default"/>
      <w:b w:val="0"/>
      <w:bCs w:val="0"/>
      <w:i w:val="0"/>
      <w:iCs w:val="0"/>
      <w:color w:val="000000"/>
      <w:sz w:val="26"/>
      <w:szCs w:val="26"/>
    </w:rPr>
  </w:style>
  <w:style w:type="character" w:styleId="Hyperlink">
    <w:name w:val="Hyperlink"/>
    <w:uiPriority w:val="99"/>
    <w:unhideWhenUsed/>
    <w:rsid w:val="003D0FF8"/>
    <w:rPr>
      <w:color w:val="0563C1"/>
      <w:u w:val="single"/>
    </w:rPr>
  </w:style>
  <w:style w:type="paragraph" w:styleId="NormalWeb">
    <w:name w:val="Normal (Web)"/>
    <w:basedOn w:val="Normal"/>
    <w:uiPriority w:val="99"/>
    <w:semiHidden/>
    <w:unhideWhenUsed/>
    <w:rsid w:val="006D54D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D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9D4"/>
  </w:style>
  <w:style w:type="paragraph" w:styleId="Footer">
    <w:name w:val="footer"/>
    <w:basedOn w:val="Normal"/>
    <w:link w:val="FooterChar"/>
    <w:uiPriority w:val="99"/>
    <w:unhideWhenUsed/>
    <w:rsid w:val="00AF6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D4"/>
  </w:style>
  <w:style w:type="table" w:styleId="TableGrid">
    <w:name w:val="Table Grid"/>
    <w:basedOn w:val="TableNormal"/>
    <w:uiPriority w:val="39"/>
    <w:rsid w:val="007E2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4845"/>
    <w:pPr>
      <w:ind w:left="720"/>
      <w:contextualSpacing/>
    </w:pPr>
  </w:style>
  <w:style w:type="character" w:customStyle="1" w:styleId="fontstyle01">
    <w:name w:val="fontstyle01"/>
    <w:rsid w:val="0044563B"/>
    <w:rPr>
      <w:rFonts w:ascii="CIDFont+F1" w:hAnsi="CIDFont+F1" w:hint="default"/>
      <w:b w:val="0"/>
      <w:bCs w:val="0"/>
      <w:i w:val="0"/>
      <w:iCs w:val="0"/>
      <w:color w:val="000000"/>
      <w:sz w:val="22"/>
      <w:szCs w:val="22"/>
    </w:rPr>
  </w:style>
  <w:style w:type="character" w:customStyle="1" w:styleId="fontstyle21">
    <w:name w:val="fontstyle21"/>
    <w:rsid w:val="0044563B"/>
    <w:rPr>
      <w:rFonts w:ascii="CIDFont+F6" w:hAnsi="CIDFont+F6" w:hint="default"/>
      <w:b w:val="0"/>
      <w:bCs w:val="0"/>
      <w:i w:val="0"/>
      <w:iCs w:val="0"/>
      <w:color w:val="000000"/>
      <w:sz w:val="22"/>
      <w:szCs w:val="22"/>
    </w:rPr>
  </w:style>
  <w:style w:type="paragraph" w:customStyle="1" w:styleId="msonormal0">
    <w:name w:val="msonormal"/>
    <w:basedOn w:val="Normal"/>
    <w:rsid w:val="003C740B"/>
    <w:pPr>
      <w:spacing w:before="100" w:beforeAutospacing="1" w:after="100" w:afterAutospacing="1" w:line="240" w:lineRule="auto"/>
    </w:pPr>
    <w:rPr>
      <w:rFonts w:ascii="Times New Roman" w:eastAsia="Times New Roman" w:hAnsi="Times New Roman"/>
      <w:sz w:val="24"/>
      <w:szCs w:val="24"/>
    </w:rPr>
  </w:style>
  <w:style w:type="paragraph" w:customStyle="1" w:styleId="normaltable">
    <w:name w:val="normaltable"/>
    <w:basedOn w:val="Normal"/>
    <w:rsid w:val="00BF443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sz w:val="24"/>
      <w:szCs w:val="24"/>
    </w:rPr>
  </w:style>
  <w:style w:type="paragraph" w:customStyle="1" w:styleId="fontstyle0">
    <w:name w:val="fontstyle0"/>
    <w:basedOn w:val="Normal"/>
    <w:rsid w:val="00BF4433"/>
    <w:pPr>
      <w:spacing w:before="100" w:beforeAutospacing="1" w:after="100" w:afterAutospacing="1" w:line="240" w:lineRule="auto"/>
    </w:pPr>
    <w:rPr>
      <w:rFonts w:ascii="Arial-BoldMT" w:eastAsia="Times New Roman" w:hAnsi="Arial-BoldMT"/>
      <w:b/>
      <w:bCs/>
      <w:color w:val="FF0000"/>
      <w:sz w:val="20"/>
      <w:szCs w:val="20"/>
    </w:rPr>
  </w:style>
  <w:style w:type="paragraph" w:customStyle="1" w:styleId="fontstyle1">
    <w:name w:val="fontstyle1"/>
    <w:basedOn w:val="Normal"/>
    <w:rsid w:val="00BF443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style2">
    <w:name w:val="fontstyle2"/>
    <w:basedOn w:val="Normal"/>
    <w:rsid w:val="00BF4433"/>
    <w:pPr>
      <w:spacing w:before="100" w:beforeAutospacing="1" w:after="100" w:afterAutospacing="1" w:line="240" w:lineRule="auto"/>
    </w:pPr>
    <w:rPr>
      <w:rFonts w:ascii="TimesNewRomanPS-BoldMT" w:eastAsia="Times New Roman" w:hAnsi="TimesNewRomanPS-BoldMT"/>
      <w:b/>
      <w:bCs/>
      <w:color w:val="002060"/>
      <w:sz w:val="24"/>
      <w:szCs w:val="24"/>
    </w:rPr>
  </w:style>
  <w:style w:type="paragraph" w:customStyle="1" w:styleId="fontstyle3">
    <w:name w:val="fontstyle3"/>
    <w:basedOn w:val="Normal"/>
    <w:rsid w:val="00BF4433"/>
    <w:pPr>
      <w:spacing w:before="100" w:beforeAutospacing="1" w:after="100" w:afterAutospacing="1" w:line="240" w:lineRule="auto"/>
    </w:pPr>
    <w:rPr>
      <w:rFonts w:ascii="TimesNewRomanPS-ItalicMT" w:eastAsia="Times New Roman" w:hAnsi="TimesNewRomanPS-ItalicMT"/>
      <w:i/>
      <w:iCs/>
      <w:color w:val="0033CC"/>
      <w:sz w:val="26"/>
      <w:szCs w:val="26"/>
    </w:rPr>
  </w:style>
  <w:style w:type="paragraph" w:customStyle="1" w:styleId="fontstyle4">
    <w:name w:val="fontstyle4"/>
    <w:basedOn w:val="Normal"/>
    <w:rsid w:val="00BF4433"/>
    <w:pPr>
      <w:spacing w:before="100" w:beforeAutospacing="1" w:after="100" w:afterAutospacing="1" w:line="240" w:lineRule="auto"/>
    </w:pPr>
    <w:rPr>
      <w:rFonts w:ascii="TimesNewRomanPS-BoldItalicMT" w:eastAsia="Times New Roman" w:hAnsi="TimesNewRomanPS-BoldItalicMT"/>
      <w:b/>
      <w:bCs/>
      <w:i/>
      <w:iCs/>
      <w:color w:val="0033CC"/>
      <w:sz w:val="26"/>
      <w:szCs w:val="26"/>
    </w:rPr>
  </w:style>
  <w:style w:type="paragraph" w:customStyle="1" w:styleId="fontstyle5">
    <w:name w:val="fontstyle5"/>
    <w:basedOn w:val="Normal"/>
    <w:rsid w:val="00BF4433"/>
    <w:pPr>
      <w:spacing w:before="100" w:beforeAutospacing="1" w:after="100" w:afterAutospacing="1" w:line="240" w:lineRule="auto"/>
    </w:pPr>
    <w:rPr>
      <w:rFonts w:ascii="TimesNewRomanPSMT" w:eastAsia="Times New Roman" w:hAnsi="TimesNewRomanPSMT"/>
      <w:color w:val="000000"/>
      <w:sz w:val="26"/>
      <w:szCs w:val="26"/>
    </w:rPr>
  </w:style>
  <w:style w:type="character" w:customStyle="1" w:styleId="fontstyle31">
    <w:name w:val="fontstyle31"/>
    <w:rsid w:val="00BF4433"/>
    <w:rPr>
      <w:rFonts w:ascii="TimesNewRomanPS-ItalicMT" w:hAnsi="TimesNewRomanPS-ItalicMT" w:hint="default"/>
      <w:b w:val="0"/>
      <w:bCs w:val="0"/>
      <w:i/>
      <w:iCs/>
      <w:color w:val="0033CC"/>
      <w:sz w:val="26"/>
      <w:szCs w:val="26"/>
    </w:rPr>
  </w:style>
  <w:style w:type="character" w:customStyle="1" w:styleId="fontstyle41">
    <w:name w:val="fontstyle41"/>
    <w:rsid w:val="00BF4433"/>
    <w:rPr>
      <w:rFonts w:ascii="TimesNewRomanPS-BoldItalicMT" w:hAnsi="TimesNewRomanPS-BoldItalicMT" w:hint="default"/>
      <w:b/>
      <w:bCs/>
      <w:i/>
      <w:iCs/>
      <w:color w:val="0033CC"/>
      <w:sz w:val="26"/>
      <w:szCs w:val="26"/>
    </w:rPr>
  </w:style>
  <w:style w:type="character" w:customStyle="1" w:styleId="fontstyle51">
    <w:name w:val="fontstyle51"/>
    <w:rsid w:val="00BF4433"/>
    <w:rPr>
      <w:rFonts w:ascii="TimesNewRomanPSMT" w:hAnsi="TimesNewRomanPSMT" w:hint="default"/>
      <w:b w:val="0"/>
      <w:bCs w:val="0"/>
      <w:i w:val="0"/>
      <w:iCs w:val="0"/>
      <w:color w:val="000000"/>
      <w:sz w:val="26"/>
      <w:szCs w:val="26"/>
    </w:rPr>
  </w:style>
  <w:style w:type="character" w:styleId="Hyperlink">
    <w:name w:val="Hyperlink"/>
    <w:uiPriority w:val="99"/>
    <w:unhideWhenUsed/>
    <w:rsid w:val="003D0FF8"/>
    <w:rPr>
      <w:color w:val="0563C1"/>
      <w:u w:val="single"/>
    </w:rPr>
  </w:style>
  <w:style w:type="paragraph" w:styleId="NormalWeb">
    <w:name w:val="Normal (Web)"/>
    <w:basedOn w:val="Normal"/>
    <w:uiPriority w:val="99"/>
    <w:semiHidden/>
    <w:unhideWhenUsed/>
    <w:rsid w:val="006D54D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D4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0633">
      <w:bodyDiv w:val="1"/>
      <w:marLeft w:val="0"/>
      <w:marRight w:val="0"/>
      <w:marTop w:val="0"/>
      <w:marBottom w:val="0"/>
      <w:divBdr>
        <w:top w:val="none" w:sz="0" w:space="0" w:color="auto"/>
        <w:left w:val="none" w:sz="0" w:space="0" w:color="auto"/>
        <w:bottom w:val="none" w:sz="0" w:space="0" w:color="auto"/>
        <w:right w:val="none" w:sz="0" w:space="0" w:color="auto"/>
      </w:divBdr>
    </w:div>
    <w:div w:id="48118654">
      <w:bodyDiv w:val="1"/>
      <w:marLeft w:val="0"/>
      <w:marRight w:val="0"/>
      <w:marTop w:val="0"/>
      <w:marBottom w:val="0"/>
      <w:divBdr>
        <w:top w:val="none" w:sz="0" w:space="0" w:color="auto"/>
        <w:left w:val="none" w:sz="0" w:space="0" w:color="auto"/>
        <w:bottom w:val="none" w:sz="0" w:space="0" w:color="auto"/>
        <w:right w:val="none" w:sz="0" w:space="0" w:color="auto"/>
      </w:divBdr>
    </w:div>
    <w:div w:id="214975078">
      <w:bodyDiv w:val="1"/>
      <w:marLeft w:val="0"/>
      <w:marRight w:val="0"/>
      <w:marTop w:val="0"/>
      <w:marBottom w:val="0"/>
      <w:divBdr>
        <w:top w:val="none" w:sz="0" w:space="0" w:color="auto"/>
        <w:left w:val="none" w:sz="0" w:space="0" w:color="auto"/>
        <w:bottom w:val="none" w:sz="0" w:space="0" w:color="auto"/>
        <w:right w:val="none" w:sz="0" w:space="0" w:color="auto"/>
      </w:divBdr>
    </w:div>
    <w:div w:id="243148141">
      <w:bodyDiv w:val="1"/>
      <w:marLeft w:val="0"/>
      <w:marRight w:val="0"/>
      <w:marTop w:val="0"/>
      <w:marBottom w:val="0"/>
      <w:divBdr>
        <w:top w:val="none" w:sz="0" w:space="0" w:color="auto"/>
        <w:left w:val="none" w:sz="0" w:space="0" w:color="auto"/>
        <w:bottom w:val="none" w:sz="0" w:space="0" w:color="auto"/>
        <w:right w:val="none" w:sz="0" w:space="0" w:color="auto"/>
      </w:divBdr>
    </w:div>
    <w:div w:id="634917095">
      <w:bodyDiv w:val="1"/>
      <w:marLeft w:val="0"/>
      <w:marRight w:val="0"/>
      <w:marTop w:val="0"/>
      <w:marBottom w:val="0"/>
      <w:divBdr>
        <w:top w:val="none" w:sz="0" w:space="0" w:color="auto"/>
        <w:left w:val="none" w:sz="0" w:space="0" w:color="auto"/>
        <w:bottom w:val="none" w:sz="0" w:space="0" w:color="auto"/>
        <w:right w:val="none" w:sz="0" w:space="0" w:color="auto"/>
      </w:divBdr>
    </w:div>
    <w:div w:id="723531958">
      <w:bodyDiv w:val="1"/>
      <w:marLeft w:val="0"/>
      <w:marRight w:val="0"/>
      <w:marTop w:val="0"/>
      <w:marBottom w:val="0"/>
      <w:divBdr>
        <w:top w:val="none" w:sz="0" w:space="0" w:color="auto"/>
        <w:left w:val="none" w:sz="0" w:space="0" w:color="auto"/>
        <w:bottom w:val="none" w:sz="0" w:space="0" w:color="auto"/>
        <w:right w:val="none" w:sz="0" w:space="0" w:color="auto"/>
      </w:divBdr>
    </w:div>
    <w:div w:id="922644977">
      <w:bodyDiv w:val="1"/>
      <w:marLeft w:val="0"/>
      <w:marRight w:val="0"/>
      <w:marTop w:val="0"/>
      <w:marBottom w:val="0"/>
      <w:divBdr>
        <w:top w:val="none" w:sz="0" w:space="0" w:color="auto"/>
        <w:left w:val="none" w:sz="0" w:space="0" w:color="auto"/>
        <w:bottom w:val="none" w:sz="0" w:space="0" w:color="auto"/>
        <w:right w:val="none" w:sz="0" w:space="0" w:color="auto"/>
      </w:divBdr>
    </w:div>
    <w:div w:id="947666740">
      <w:bodyDiv w:val="1"/>
      <w:marLeft w:val="0"/>
      <w:marRight w:val="0"/>
      <w:marTop w:val="0"/>
      <w:marBottom w:val="0"/>
      <w:divBdr>
        <w:top w:val="none" w:sz="0" w:space="0" w:color="auto"/>
        <w:left w:val="none" w:sz="0" w:space="0" w:color="auto"/>
        <w:bottom w:val="none" w:sz="0" w:space="0" w:color="auto"/>
        <w:right w:val="none" w:sz="0" w:space="0" w:color="auto"/>
      </w:divBdr>
    </w:div>
    <w:div w:id="1102411764">
      <w:bodyDiv w:val="1"/>
      <w:marLeft w:val="0"/>
      <w:marRight w:val="0"/>
      <w:marTop w:val="0"/>
      <w:marBottom w:val="0"/>
      <w:divBdr>
        <w:top w:val="none" w:sz="0" w:space="0" w:color="auto"/>
        <w:left w:val="none" w:sz="0" w:space="0" w:color="auto"/>
        <w:bottom w:val="none" w:sz="0" w:space="0" w:color="auto"/>
        <w:right w:val="none" w:sz="0" w:space="0" w:color="auto"/>
      </w:divBdr>
      <w:divsChild>
        <w:div w:id="387455506">
          <w:marLeft w:val="555"/>
          <w:marRight w:val="0"/>
          <w:marTop w:val="0"/>
          <w:marBottom w:val="0"/>
          <w:divBdr>
            <w:top w:val="none" w:sz="0" w:space="0" w:color="auto"/>
            <w:left w:val="none" w:sz="0" w:space="0" w:color="auto"/>
            <w:bottom w:val="none" w:sz="0" w:space="0" w:color="auto"/>
            <w:right w:val="none" w:sz="0" w:space="0" w:color="auto"/>
          </w:divBdr>
        </w:div>
      </w:divsChild>
    </w:div>
    <w:div w:id="1105618898">
      <w:bodyDiv w:val="1"/>
      <w:marLeft w:val="0"/>
      <w:marRight w:val="0"/>
      <w:marTop w:val="0"/>
      <w:marBottom w:val="0"/>
      <w:divBdr>
        <w:top w:val="none" w:sz="0" w:space="0" w:color="auto"/>
        <w:left w:val="none" w:sz="0" w:space="0" w:color="auto"/>
        <w:bottom w:val="none" w:sz="0" w:space="0" w:color="auto"/>
        <w:right w:val="none" w:sz="0" w:space="0" w:color="auto"/>
      </w:divBdr>
      <w:divsChild>
        <w:div w:id="1169714896">
          <w:marLeft w:val="3"/>
          <w:marRight w:val="0"/>
          <w:marTop w:val="0"/>
          <w:marBottom w:val="0"/>
          <w:divBdr>
            <w:top w:val="none" w:sz="0" w:space="0" w:color="auto"/>
            <w:left w:val="none" w:sz="0" w:space="0" w:color="auto"/>
            <w:bottom w:val="none" w:sz="0" w:space="0" w:color="auto"/>
            <w:right w:val="none" w:sz="0" w:space="0" w:color="auto"/>
          </w:divBdr>
        </w:div>
      </w:divsChild>
    </w:div>
    <w:div w:id="1433164293">
      <w:bodyDiv w:val="1"/>
      <w:marLeft w:val="0"/>
      <w:marRight w:val="0"/>
      <w:marTop w:val="0"/>
      <w:marBottom w:val="0"/>
      <w:divBdr>
        <w:top w:val="none" w:sz="0" w:space="0" w:color="auto"/>
        <w:left w:val="none" w:sz="0" w:space="0" w:color="auto"/>
        <w:bottom w:val="none" w:sz="0" w:space="0" w:color="auto"/>
        <w:right w:val="none" w:sz="0" w:space="0" w:color="auto"/>
      </w:divBdr>
    </w:div>
    <w:div w:id="1456093550">
      <w:bodyDiv w:val="1"/>
      <w:marLeft w:val="0"/>
      <w:marRight w:val="0"/>
      <w:marTop w:val="0"/>
      <w:marBottom w:val="0"/>
      <w:divBdr>
        <w:top w:val="none" w:sz="0" w:space="0" w:color="auto"/>
        <w:left w:val="none" w:sz="0" w:space="0" w:color="auto"/>
        <w:bottom w:val="none" w:sz="0" w:space="0" w:color="auto"/>
        <w:right w:val="none" w:sz="0" w:space="0" w:color="auto"/>
      </w:divBdr>
    </w:div>
    <w:div w:id="1580946792">
      <w:bodyDiv w:val="1"/>
      <w:marLeft w:val="0"/>
      <w:marRight w:val="0"/>
      <w:marTop w:val="0"/>
      <w:marBottom w:val="0"/>
      <w:divBdr>
        <w:top w:val="none" w:sz="0" w:space="0" w:color="auto"/>
        <w:left w:val="none" w:sz="0" w:space="0" w:color="auto"/>
        <w:bottom w:val="none" w:sz="0" w:space="0" w:color="auto"/>
        <w:right w:val="none" w:sz="0" w:space="0" w:color="auto"/>
      </w:divBdr>
    </w:div>
    <w:div w:id="1807695814">
      <w:bodyDiv w:val="1"/>
      <w:marLeft w:val="0"/>
      <w:marRight w:val="0"/>
      <w:marTop w:val="0"/>
      <w:marBottom w:val="0"/>
      <w:divBdr>
        <w:top w:val="none" w:sz="0" w:space="0" w:color="auto"/>
        <w:left w:val="none" w:sz="0" w:space="0" w:color="auto"/>
        <w:bottom w:val="none" w:sz="0" w:space="0" w:color="auto"/>
        <w:right w:val="none" w:sz="0" w:space="0" w:color="auto"/>
      </w:divBdr>
    </w:div>
    <w:div w:id="1854759163">
      <w:bodyDiv w:val="1"/>
      <w:marLeft w:val="0"/>
      <w:marRight w:val="0"/>
      <w:marTop w:val="0"/>
      <w:marBottom w:val="0"/>
      <w:divBdr>
        <w:top w:val="none" w:sz="0" w:space="0" w:color="auto"/>
        <w:left w:val="none" w:sz="0" w:space="0" w:color="auto"/>
        <w:bottom w:val="none" w:sz="0" w:space="0" w:color="auto"/>
        <w:right w:val="none" w:sz="0" w:space="0" w:color="auto"/>
      </w:divBdr>
      <w:divsChild>
        <w:div w:id="1033732024">
          <w:marLeft w:val="677"/>
          <w:marRight w:val="0"/>
          <w:marTop w:val="0"/>
          <w:marBottom w:val="0"/>
          <w:divBdr>
            <w:top w:val="none" w:sz="0" w:space="0" w:color="auto"/>
            <w:left w:val="none" w:sz="0" w:space="0" w:color="auto"/>
            <w:bottom w:val="none" w:sz="0" w:space="0" w:color="auto"/>
            <w:right w:val="none" w:sz="0" w:space="0" w:color="auto"/>
          </w:divBdr>
        </w:div>
      </w:divsChild>
    </w:div>
    <w:div w:id="1955137872">
      <w:bodyDiv w:val="1"/>
      <w:marLeft w:val="0"/>
      <w:marRight w:val="0"/>
      <w:marTop w:val="0"/>
      <w:marBottom w:val="0"/>
      <w:divBdr>
        <w:top w:val="none" w:sz="0" w:space="0" w:color="auto"/>
        <w:left w:val="none" w:sz="0" w:space="0" w:color="auto"/>
        <w:bottom w:val="none" w:sz="0" w:space="0" w:color="auto"/>
        <w:right w:val="none" w:sz="0" w:space="0" w:color="auto"/>
      </w:divBdr>
    </w:div>
    <w:div w:id="20823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2022-06-20T03:19:00Z</dcterms:created>
  <dc:creator>admin</dc:creator>
  <dc:description>Đề minh họa (tham khảo) môn Địa 2022 Bộ GD&amp;ĐT có đáp án và lời giải chi tiết được soạn dưới dạng file word và PDF gồm 9 trang. Các bạn xem và tải về ở dưới.</dc:description>
  <dcterms:modified xsi:type="dcterms:W3CDTF">2022-06-20T03:28:00Z</dcterms:modified>
  <cp:revision>1</cp:revision>
  <dc:title>Đề Minh Họa Môn Địa 2022 Bộ GD&amp;ĐT Có Đáp Án Và Lời Giải Chi Tiết</dc:title>
</cp:coreProperties>
</file>