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54"/>
        <w:gridCol w:w="6067"/>
      </w:tblGrid>
      <w:tr>
        <w:trPr>
          <w:trHeight w:val="1622" w:hRule="atLeast"/>
        </w:trPr>
        <w:tc>
          <w:tcPr>
            <w:tcW w:w="3854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TỈNH 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4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33020</wp:posOffset>
                      </wp:positionV>
                      <wp:extent cx="990600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3.35pt,2.6pt" to="121.3pt,2.6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2"/>
              </w:rPr>
            </w:pP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/>
              <w:t xml:space="preserve">         </w:t>
            </w:r>
            <w:r>
              <w:rPr/>
              <w:t>(</w:t>
            </w:r>
            <w:r>
              <w:rPr>
                <w:i/>
              </w:rPr>
              <w:t xml:space="preserve">Đề gồm có </w:t>
            </w:r>
            <w:r>
              <w:rPr>
                <w:i/>
                <w:color w:val="FF0000"/>
              </w:rPr>
              <w:t>04</w:t>
            </w:r>
            <w:r>
              <w:rPr>
                <w:i/>
              </w:rPr>
              <w:t xml:space="preserve"> trang</w:t>
            </w:r>
            <w:r>
              <w:rPr/>
              <w:t>)</w:t>
            </w:r>
          </w:p>
        </w:tc>
        <w:tc>
          <w:tcPr>
            <w:tcW w:w="6067" w:type="dxa"/>
            <w:tcBorders/>
          </w:tcPr>
          <w:p>
            <w:pPr>
              <w:pStyle w:val="Normal"/>
              <w:spacing w:before="60" w:after="0"/>
              <w:jc w:val="center"/>
              <w:rPr/>
            </w:pPr>
            <w:r>
              <w:rPr>
                <w:b/>
              </w:rPr>
              <w:t xml:space="preserve">KIỂM TRA CUỐI HỌC KỲ </w:t>
            </w:r>
            <w:r>
              <w:rPr>
                <w:b/>
                <w:color w:val="FF0000"/>
              </w:rPr>
              <w:t>II</w:t>
            </w:r>
            <w:r>
              <w:rPr>
                <w:b/>
              </w:rPr>
              <w:t xml:space="preserve"> NĂM HỌC 2020-2021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 xml:space="preserve">Môn: </w:t>
            </w:r>
            <w:r>
              <w:rPr>
                <w:b/>
                <w:color w:val="FF0000"/>
              </w:rPr>
              <w:t xml:space="preserve">ĐỊA LÍ </w:t>
            </w:r>
            <w:r>
              <w:rPr>
                <w:b/>
              </w:rPr>
              <w:t xml:space="preserve">– Lớp </w:t>
            </w:r>
            <w:r>
              <w:rPr>
                <w:b/>
                <w:color w:val="FF0000"/>
              </w:rPr>
              <w:t>12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/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560" w:type="dxa"/>
              <w:jc w:val="start"/>
              <w:tblInd w:w="418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560"/>
            </w:tblGrid>
            <w:tr>
              <w:trPr>
                <w:trHeight w:val="388" w:hRule="atLeast"/>
              </w:trPr>
              <w:tc>
                <w:tcPr>
                  <w:tcW w:w="15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/>
                  </w:pPr>
                  <w:r>
                    <w:rPr>
                      <w:b/>
                    </w:rPr>
                    <w:t xml:space="preserve">MÃ ĐỀ </w:t>
                  </w:r>
                  <w:r>
                    <w:rPr>
                      <w:b/>
                      <w:color w:val="FF0000"/>
                    </w:rPr>
                    <w:t>724</w:t>
                  </w:r>
                  <w:r>
                    <w:rPr>
                      <w:b/>
                    </w:rPr>
                    <w:t xml:space="preserve">                                                      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0"/>
        <w:rPr>
          <w:rFonts w:ascii="Times New Roman" w:hAnsi="Times New Roman" w:eastAsia="Times New Roman" w:cs="Times New Roman"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10160</wp:posOffset>
                </wp:positionH>
                <wp:positionV relativeFrom="paragraph">
                  <wp:posOffset>133350</wp:posOffset>
                </wp:positionV>
                <wp:extent cx="6344285" cy="1270"/>
                <wp:effectExtent l="635" t="5080" r="635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464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0.8pt;margin-top:10.5pt;width:499.55pt;height:0.1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1: </w:t>
      </w:r>
      <w:r>
        <w:rPr>
          <w:rFonts w:cs="Times New Roman" w:ascii="Times New Roman" w:hAnsi="Times New Roman"/>
          <w:sz w:val="26"/>
          <w:szCs w:val="28"/>
        </w:rPr>
        <w:t xml:space="preserve"> Cơ cấu công nghiệp theo ngành của nước ta đang hoàn thiện theo hướng nào sau đây?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Đẩy mạnh chế biến nông-lâm-thủy sản.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Phát triển ngành công nghiệp nặng.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Ưu tiên các ngành cần nhiều lao động.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Tập trung cho công nghiệp truyền thống.</w:t>
      </w:r>
    </w:p>
    <w:p>
      <w:pPr>
        <w:pStyle w:val="Normal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pacing w:val="-6"/>
          <w:sz w:val="26"/>
        </w:rPr>
        <w:t xml:space="preserve">Câu 2: </w:t>
      </w:r>
      <w:r>
        <w:rPr>
          <w:rFonts w:cs="Times New Roman" w:ascii="Times New Roman" w:hAnsi="Times New Roman"/>
          <w:spacing w:val="-6"/>
          <w:sz w:val="26"/>
          <w:szCs w:val="28"/>
        </w:rPr>
        <w:t xml:space="preserve"> Trung du miền núi Bắc Bộ của nước ta chủ yếu chăn nuôi các loại gia súc nào sau đây?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Trâu, bò, lợn.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Trâu, gà, ngựa.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Lợn, gà, vịt.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Dê, vịt, lợn.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3: </w:t>
      </w:r>
      <w:r>
        <w:rPr>
          <w:rFonts w:cs="Times New Roman" w:ascii="Times New Roman" w:hAnsi="Times New Roman"/>
          <w:sz w:val="26"/>
          <w:szCs w:val="28"/>
        </w:rPr>
        <w:t xml:space="preserve"> Nhân tố nào sau đây có tính chất quyết định đến sự phân bố dân cư khác nhau giữa thành thị với nông thôn của nước ta? 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Tài nguyên thiên nhiên.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Lịch sử khai thác lãnh thổ.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Tính chất khí hậu xích đạo.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Trình độ phát triển kinh tế.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4: </w:t>
      </w:r>
      <w:r>
        <w:rPr>
          <w:rFonts w:cs="Times New Roman" w:ascii="Times New Roman" w:hAnsi="Times New Roman"/>
          <w:sz w:val="26"/>
          <w:szCs w:val="28"/>
        </w:rPr>
        <w:t xml:space="preserve"> Đặc điểm của lao động ở nước ta là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phần lớn có tay nghề cao.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có tính tổ chức kỉ luật rất cao.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tập trung chủ yếu ở nông thôn.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phân bố chủ yếu ở đô thị.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5: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21, cho biết ngành công nghiệp điện tử có ở trung tâm công nghiệp nào sau đây?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Quy Nhơn.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Quảng Ngãi.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Nha Trang.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Đà Nẵng.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6: </w:t>
      </w:r>
      <w:r>
        <w:rPr>
          <w:rFonts w:cs="Times New Roman" w:ascii="Times New Roman" w:hAnsi="Times New Roman"/>
          <w:sz w:val="26"/>
          <w:szCs w:val="28"/>
        </w:rPr>
        <w:t xml:space="preserve"> Các thành phố, thị xã của nước ta chủ yếu là nơi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ít có khả năng tạo nhiều việc làm. </w:t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thu hút nhiều nguồn vốn đầu tư.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hệ thống giao thông còn lạc hậu.</w:t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có nhiều làng nghề tiểu thủ công.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7: </w:t>
      </w:r>
      <w:r>
        <w:rPr>
          <w:rFonts w:cs="Times New Roman" w:ascii="Times New Roman" w:hAnsi="Times New Roman"/>
          <w:sz w:val="26"/>
          <w:szCs w:val="28"/>
        </w:rPr>
        <w:t xml:space="preserve"> Thành phố nào sau đây của nước ta trực thuộc Trung ương?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Hải Phòng.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Thanh Hóa.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Quảng Ngãi.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Đồng Hới.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8: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17, cho biết vùng Bắc Trung Bộ có khu kinh tế ven biển nào sau đây?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Vân Đồn.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Dung Quất.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Chu Lai.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Nghi Sơn.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9: </w:t>
      </w:r>
      <w:r>
        <w:rPr>
          <w:rFonts w:cs="Times New Roman" w:ascii="Times New Roman" w:hAnsi="Times New Roman"/>
          <w:sz w:val="26"/>
          <w:szCs w:val="28"/>
        </w:rPr>
        <w:t xml:space="preserve"> Vùng nào sau đây trồng chè nhiều nhất ở nước ta? 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Trung du và miền núi Bắc Bộ.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Đồng bằng sông Cửu Long.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Duyên hải Nam Trung Bộ.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Đồng bằng sông Hồng.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10: </w:t>
      </w:r>
      <w:r>
        <w:rPr>
          <w:rFonts w:cs="Times New Roman" w:ascii="Times New Roman" w:hAnsi="Times New Roman"/>
          <w:sz w:val="26"/>
          <w:szCs w:val="28"/>
        </w:rPr>
        <w:t xml:space="preserve"> Tuyến đường nào sau đây của nước ta chạy theo hướng bắc - nam?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Quốc lộ số 8.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Quốc lộ số 9.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Quốc lộ số 7.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Quốc lộ 1.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11: </w:t>
      </w:r>
      <w:r>
        <w:rPr>
          <w:rFonts w:cs="Times New Roman" w:ascii="Times New Roman" w:hAnsi="Times New Roman"/>
          <w:sz w:val="26"/>
          <w:szCs w:val="28"/>
        </w:rPr>
        <w:t xml:space="preserve"> Biểu hiện rõ nét nhất của sự phát triển ngành du lịch nước ta 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nhu cầu du lịch đang tăng nhanh.</w:t>
        <w:tab/>
        <w:tab/>
        <w:t xml:space="preserve">   </w:t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cơ sở hạ tầng du lịch rất hiện đại.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doanh thu du lịch ngày càng tăng.</w:t>
        <w:tab/>
        <w:t xml:space="preserve">              </w:t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hoạt động du lịch biển đa dạng.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12: </w:t>
      </w:r>
      <w:r>
        <w:rPr>
          <w:rFonts w:cs="Times New Roman" w:ascii="Times New Roman" w:hAnsi="Times New Roman"/>
          <w:sz w:val="26"/>
          <w:szCs w:val="28"/>
        </w:rPr>
        <w:t xml:space="preserve"> Thủy sản nước ngọt của nước ta được nuôi trồng chủ yếu ở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bãi triều, cửa sông.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đầm phá, bãi triều.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ao hồ, sông ngòi.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các đảo, cửa sông.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13: </w:t>
      </w:r>
      <w:r>
        <w:rPr>
          <w:rFonts w:cs="Times New Roman" w:ascii="Times New Roman" w:hAnsi="Times New Roman"/>
          <w:sz w:val="26"/>
          <w:szCs w:val="28"/>
        </w:rPr>
        <w:t xml:space="preserve"> Đặc điểm hoạt động nội thương của nước ta sau Đổi mới 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có nhiều siêu thị lớn ở miền núi.</w:t>
        <w:tab/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hình thành thị trường thống nhất.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hàng hóa ít được lưu thông rộng rãi.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có ít thành phần kinh tế tham gia.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14: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25, cho biết trung tâm du lịch nào sau đây có di sản văn hóa thế giới?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Đà Nẵng.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Huế.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Nha Trang.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Vũng Tàu.</w:t>
      </w:r>
    </w:p>
    <w:p>
      <w:pPr>
        <w:pStyle w:val="Normal0"/>
        <w:rPr>
          <w:rFonts w:ascii="Times New Roman" w:hAnsi="Times New Roman" w:eastAsia="Times New Roman" w:cs="Times New Roman"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15: </w:t>
      </w:r>
      <w:r>
        <w:rPr>
          <w:rFonts w:cs="Times New Roman" w:ascii="Times New Roman" w:hAnsi="Times New Roman"/>
          <w:sz w:val="26"/>
          <w:szCs w:val="28"/>
        </w:rPr>
        <w:t xml:space="preserve"> Than nâu của nước ta tập trung chủ yếu ở khu vực nào sau đây?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Duyên hải Nam Trung Bộ.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Đồng bằng sông Cửu Long.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Đồng bằng sông Hồng.</w:t>
      </w:r>
      <w:bookmarkStart w:id="0" w:name="_GoBack"/>
      <w:bookmarkEnd w:id="0"/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Trung du miền núi Bắc Bộ.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16: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19, cho biết tỉnh nào trong các tỉnh sau đây có diện tích trồng cây công nghiệp lâu năm lớn nhất?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Nghệ An.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Quảng Trị.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Quảng Bình.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Hà Tĩnh.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17: </w:t>
      </w:r>
      <w:r>
        <w:rPr>
          <w:rFonts w:cs="Times New Roman" w:ascii="Times New Roman" w:hAnsi="Times New Roman"/>
          <w:sz w:val="26"/>
          <w:szCs w:val="28"/>
        </w:rPr>
        <w:t xml:space="preserve"> Đất pha cát phần lớn ở Bắc Trung Bộ của nước ta thuận lợi nhất cho việc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hình thành các trang trại nuôi bò.</w:t>
        <w:tab/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trồng cây công nghiệp lâu năm.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trồng cây công nghiệp hàng năm. </w:t>
        <w:tab/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nuôi trồng thủy sản nước mặn.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18: </w:t>
      </w:r>
      <w:r>
        <w:rPr>
          <w:rFonts w:cs="Times New Roman" w:ascii="Times New Roman" w:hAnsi="Times New Roman"/>
          <w:sz w:val="26"/>
          <w:szCs w:val="28"/>
        </w:rPr>
        <w:t xml:space="preserve"> Kim ngạch xuất khẩu của nước ta tăng liên tục là chủ yếu do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xây dựng nhiều khu kinh tế cửa khẩu.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nhiều cửa khẩu được hình thành.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nền sản xuất trong nước phát triển.</w:t>
        <w:tab/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nhiều cảng biển lớn được xây dựng.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19: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23, cho biết đường số 25 nối A Yun Pa với địa điểm nào sau đây?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Quảng Ngãi.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Quy Nhơn.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Nha Trang.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Tuy Hòa. 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20: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28, cho biết nhà máy thủy điện Đa Nhim thuộc tỉnh nào sau đây?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Khánh Hòa.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Ninh Thuận.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Phú Yên.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Bình Định.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21: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15, cho biết đô thị nào trong các đô thị sau đây có quy mô dân số từ 200001 - 500000 người?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Quy Nhơn.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Quảng Ngãi.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Tam Kỳ.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Tuy Hòa.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22: </w:t>
      </w:r>
      <w:r>
        <w:rPr>
          <w:rFonts w:cs="Times New Roman" w:ascii="Times New Roman" w:hAnsi="Times New Roman"/>
          <w:sz w:val="26"/>
          <w:szCs w:val="28"/>
        </w:rPr>
        <w:t xml:space="preserve"> Đường Hồ Chí Minh có ý nghĩa quan trọng đối với Bắc Trung Bộ của nước ta là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thúc đẩy chăn nuôi phát triển.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cầu nối của vùng với nước Lào.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hình thành các đô thị phía tây.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thu hút đầu tư nước ngoài. 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23: </w:t>
      </w:r>
      <w:r>
        <w:rPr>
          <w:rFonts w:cs="Times New Roman" w:ascii="Times New Roman" w:hAnsi="Times New Roman"/>
          <w:sz w:val="26"/>
          <w:szCs w:val="28"/>
        </w:rPr>
        <w:t xml:space="preserve"> Căn cứ vào Atlat Địa lí Việt Nam trang 22, cho biết trung tâm công nghiệp sản xuất hàng tiêu dùng nào sau đây có quy mô nhỏ?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Vũng Tàu.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Đà Lạt.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Nha Trang.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Biên Hòa.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24: </w:t>
      </w:r>
      <w:r>
        <w:rPr>
          <w:rFonts w:cs="Times New Roman" w:ascii="Times New Roman" w:hAnsi="Times New Roman"/>
          <w:sz w:val="26"/>
          <w:szCs w:val="28"/>
        </w:rPr>
        <w:t xml:space="preserve"> Việc tăng tỉ trọng các sản phẩm công nghiệp cao cấp, có chất lượng cao của nước ta chủ yếu nhằm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tăng sức cạnh tranh trên thị trường.</w:t>
        <w:tab/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thúc đẩy ngành dịch vụ phát triển.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khai thác triệt để nguồn khoáng sản.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thúc đẩy nông nghiệp phát triển.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25: </w:t>
      </w:r>
      <w:r>
        <w:rPr>
          <w:rFonts w:cs="Times New Roman" w:ascii="Times New Roman" w:hAnsi="Times New Roman"/>
          <w:sz w:val="26"/>
          <w:szCs w:val="28"/>
        </w:rPr>
        <w:t xml:space="preserve"> Cho biểu đồ:</w:t>
      </w:r>
    </w:p>
    <w:p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SỐ LƯỢT KHÁCH NỘI ĐỊA, KHÁCH QUỐC TẾ VÀ DOANH THU DU LỊCH NƯỚC TA, </w:t>
      </w:r>
    </w:p>
    <w:p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GIAI ĐOẠN 2012-2018</w:t>
      </w:r>
    </w:p>
    <w:p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drawing>
          <wp:inline distT="0" distB="0" distL="0" distR="0">
            <wp:extent cx="4747895" cy="282067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95" cy="282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0"/>
        <w:ind w:end="1275"/>
        <w:jc w:val="end"/>
        <w:rPr>
          <w:rFonts w:ascii="Times New Roman" w:hAnsi="Times New Roman" w:cs="Times New Roman"/>
          <w:i/>
          <w:sz w:val="22"/>
          <w:szCs w:val="26"/>
        </w:rPr>
      </w:pPr>
      <w:r>
        <w:rPr>
          <w:rFonts w:cs="Times New Roman" w:ascii="Times New Roman" w:hAnsi="Times New Roman"/>
          <w:i/>
          <w:sz w:val="24"/>
          <w:szCs w:val="26"/>
        </w:rPr>
        <w:t>(Nguồn: Tổng cục Thống kê năm 2020)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8"/>
        </w:rPr>
        <w:t>Theo biểu đồ, nhận xét đúng về sự biến động số lượt khách nội địa, quốc tế và doanh thu du lịch của nước ta, giai đoạn 2012-2018 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số lượt khách quốc tế tăng nhanh nhất.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doanh thu tăng nhanh hơn số lượt khách.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số lượt khách nội địa tăng nhanh nhất.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khách quốc tế tăng nhanh hơn nội địa.</w:t>
      </w:r>
    </w:p>
    <w:p>
      <w:pPr>
        <w:pStyle w:val="Normal0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26: </w:t>
      </w:r>
      <w:r>
        <w:rPr>
          <w:rFonts w:cs="Times New Roman" w:ascii="Times New Roman" w:hAnsi="Times New Roman"/>
          <w:sz w:val="26"/>
          <w:szCs w:val="28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nl-NL"/>
        </w:rPr>
        <w:t>Cho bảng số liệu sau:</w:t>
      </w:r>
    </w:p>
    <w:p>
      <w:pPr>
        <w:pStyle w:val="Normal0"/>
        <w:tabs>
          <w:tab w:val="clear" w:pos="720"/>
          <w:tab w:val="left" w:pos="0" w:leader="none"/>
          <w:tab w:val="left" w:pos="142" w:leader="none"/>
        </w:tabs>
        <w:jc w:val="center"/>
        <w:rPr>
          <w:rFonts w:ascii="Times New Roman" w:hAnsi="Times New Roman" w:cs="Times New Roman"/>
          <w:i/>
          <w:color w:val="000000"/>
          <w:szCs w:val="26"/>
          <w:lang w:val="de-DE"/>
        </w:rPr>
      </w:pPr>
      <w:r>
        <w:rPr>
          <w:rFonts w:cs="Times New Roman" w:ascii="Times New Roman" w:hAnsi="Times New Roman"/>
          <w:sz w:val="24"/>
          <w:szCs w:val="26"/>
        </w:rPr>
        <w:t>GDP PHÂN THEO NGÀNH KINH TẾ NƯỚC TA NĂM 2010 VÀ NĂM 2017</w:t>
      </w:r>
    </w:p>
    <w:p>
      <w:pPr>
        <w:pStyle w:val="Normal0"/>
        <w:tabs>
          <w:tab w:val="clear" w:pos="720"/>
          <w:tab w:val="left" w:pos="0" w:leader="none"/>
          <w:tab w:val="left" w:pos="142" w:leader="none"/>
        </w:tabs>
        <w:ind w:end="1133"/>
        <w:jc w:val="end"/>
        <w:rPr>
          <w:rFonts w:ascii="Times New Roman" w:hAnsi="Times New Roman" w:cs="Times New Roman"/>
          <w:i/>
          <w:color w:val="000000"/>
          <w:sz w:val="22"/>
          <w:szCs w:val="26"/>
          <w:lang w:val="de-DE"/>
        </w:rPr>
      </w:pPr>
      <w:r>
        <w:rPr>
          <w:rFonts w:cs="Times New Roman" w:ascii="Times New Roman" w:hAnsi="Times New Roman"/>
          <w:i/>
          <w:color w:val="000000"/>
          <w:sz w:val="22"/>
          <w:szCs w:val="26"/>
          <w:lang w:val="de-DE"/>
        </w:rPr>
        <w:t xml:space="preserve">                                                    </w:t>
      </w:r>
      <w:r>
        <w:rPr>
          <w:rFonts w:cs="Times New Roman" w:ascii="Times New Roman" w:hAnsi="Times New Roman"/>
          <w:i/>
          <w:color w:val="000000"/>
          <w:sz w:val="22"/>
          <w:szCs w:val="26"/>
          <w:lang w:val="de-DE"/>
        </w:rPr>
        <w:t>(Đơn vị: Nghìn tỉ đồng)</w:t>
      </w:r>
    </w:p>
    <w:tbl>
      <w:tblPr>
        <w:tblW w:w="754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80"/>
        <w:gridCol w:w="1999"/>
        <w:gridCol w:w="1867"/>
      </w:tblGrid>
      <w:tr>
        <w:trPr>
          <w:trHeight w:val="393" w:hRule="exact"/>
        </w:trPr>
        <w:tc>
          <w:tcPr>
            <w:tcW w:w="3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08" w:end="0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1"/>
                <w:sz w:val="26"/>
                <w:szCs w:val="26"/>
              </w:rPr>
              <w:t>Năm</w:t>
            </w:r>
          </w:p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08" w:end="0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W w:w="1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hanging="160" w:start="284" w:end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2010</w:t>
            </w:r>
          </w:p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hanging="160" w:start="284" w:end="66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66" w:end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2017</w:t>
            </w:r>
          </w:p>
        </w:tc>
      </w:tr>
      <w:tr>
        <w:trPr>
          <w:trHeight w:val="432" w:hRule="exact"/>
        </w:trPr>
        <w:tc>
          <w:tcPr>
            <w:tcW w:w="3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08" w:end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Nông, lâm, ngư nghiệp</w:t>
            </w:r>
          </w:p>
        </w:tc>
        <w:tc>
          <w:tcPr>
            <w:tcW w:w="1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hanging="160" w:start="284" w:end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396,6</w:t>
            </w:r>
          </w:p>
        </w:tc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66" w:end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482,4</w:t>
            </w:r>
          </w:p>
        </w:tc>
      </w:tr>
      <w:tr>
        <w:trPr>
          <w:trHeight w:val="423" w:hRule="exact"/>
        </w:trPr>
        <w:tc>
          <w:tcPr>
            <w:tcW w:w="3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08" w:end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Công nghiệp - xây dựng</w:t>
            </w:r>
          </w:p>
        </w:tc>
        <w:tc>
          <w:tcPr>
            <w:tcW w:w="1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hanging="160" w:start="284" w:end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693,3</w:t>
            </w:r>
          </w:p>
        </w:tc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66" w:end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1141,4</w:t>
            </w:r>
          </w:p>
        </w:tc>
      </w:tr>
      <w:tr>
        <w:trPr>
          <w:trHeight w:val="423" w:hRule="exact"/>
        </w:trPr>
        <w:tc>
          <w:tcPr>
            <w:tcW w:w="3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08" w:end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Dịch vụ</w:t>
            </w:r>
          </w:p>
        </w:tc>
        <w:tc>
          <w:tcPr>
            <w:tcW w:w="1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hanging="160" w:start="284" w:end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797,2</w:t>
            </w:r>
          </w:p>
        </w:tc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0"/>
              <w:tabs>
                <w:tab w:val="clear" w:pos="720"/>
                <w:tab w:val="left" w:pos="0" w:leader="none"/>
                <w:tab w:val="left" w:pos="142" w:leader="none"/>
              </w:tabs>
              <w:autoSpaceDE w:val="false"/>
              <w:ind w:start="266" w:end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1265,8</w:t>
            </w:r>
          </w:p>
        </w:tc>
      </w:tr>
    </w:tbl>
    <w:p>
      <w:pPr>
        <w:pStyle w:val="Normal0"/>
        <w:tabs>
          <w:tab w:val="clear" w:pos="720"/>
          <w:tab w:val="left" w:pos="0" w:leader="none"/>
          <w:tab w:val="left" w:pos="142" w:leader="none"/>
          <w:tab w:val="left" w:pos="1276" w:leader="none"/>
        </w:tabs>
        <w:ind w:firstLine="425" w:end="1133"/>
        <w:jc w:val="end"/>
        <w:rPr>
          <w:rFonts w:ascii="Times New Roman" w:hAnsi="Times New Roman" w:cs="Times New Roman"/>
          <w:i/>
          <w:sz w:val="22"/>
          <w:szCs w:val="26"/>
        </w:rPr>
      </w:pPr>
      <w:r>
        <w:rPr>
          <w:rFonts w:cs="Times New Roman" w:ascii="Times New Roman" w:hAnsi="Times New Roman"/>
          <w:i/>
          <w:sz w:val="24"/>
          <w:szCs w:val="26"/>
        </w:rPr>
        <w:t>(Nguồn: Tổng cục Thống kê năm 2019)</w:t>
      </w:r>
    </w:p>
    <w:p>
      <w:pPr>
        <w:pStyle w:val="Normal0"/>
        <w:spacing w:before="120" w:after="0"/>
        <w:jc w:val="both"/>
        <w:rPr>
          <w:rFonts w:ascii="Times New Roman" w:hAnsi="Times New Roman" w:cs="Times New Roman" w:hint="cs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6"/>
          <w:szCs w:val="28"/>
        </w:rPr>
        <w:tab/>
        <w:t>Theo bảng số liệu</w:t>
      </w:r>
      <w:r>
        <w:rPr>
          <w:rFonts w:cs="Times New Roman" w:hint="cs" w:ascii="Times New Roman" w:hAnsi="Times New Roman"/>
          <w:sz w:val="26"/>
          <w:szCs w:val="28"/>
          <w:shd w:fill="FFFFFF" w:val="clear"/>
        </w:rPr>
        <w:t>, để thể hiện quy mô và cơ cấu GDP của nước ta năm</w:t>
      </w:r>
      <w:r>
        <w:rPr>
          <w:rFonts w:cs="Times New Roman" w:ascii="Times New Roman" w:hAnsi="Times New Roman"/>
          <w:sz w:val="26"/>
          <w:szCs w:val="28"/>
          <w:shd w:fill="FFFFFF" w:val="clear"/>
        </w:rPr>
        <w:t xml:space="preserve"> 2010 </w:t>
      </w:r>
      <w:r>
        <w:rPr>
          <w:rFonts w:cs="Times New Roman" w:hint="cs" w:ascii="Times New Roman" w:hAnsi="Times New Roman"/>
          <w:sz w:val="26"/>
          <w:szCs w:val="28"/>
          <w:shd w:fill="FFFFFF" w:val="clear"/>
        </w:rPr>
        <w:t>và</w:t>
      </w:r>
      <w:r>
        <w:rPr>
          <w:rFonts w:cs="Times New Roman" w:ascii="Times New Roman" w:hAnsi="Times New Roman"/>
          <w:sz w:val="26"/>
          <w:szCs w:val="28"/>
          <w:shd w:fill="FFFFFF" w:val="clear"/>
        </w:rPr>
        <w:t xml:space="preserve"> 2017</w:t>
      </w:r>
      <w:r>
        <w:rPr>
          <w:rFonts w:cs="Times New Roman" w:hint="cs" w:ascii="Times New Roman" w:hAnsi="Times New Roman"/>
          <w:sz w:val="26"/>
          <w:szCs w:val="28"/>
          <w:shd w:fill="FFFFFF" w:val="clear"/>
        </w:rPr>
        <w:t>, dạng biểu đồ nào sau đây là thích hợp nhất?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Kết hợp.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Miền.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Đường.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Tròn.</w:t>
      </w:r>
    </w:p>
    <w:p>
      <w:pPr>
        <w:pStyle w:val="Normal0"/>
        <w:spacing w:before="120"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pacing w:val="-6"/>
          <w:sz w:val="26"/>
        </w:rPr>
        <w:t xml:space="preserve">Câu 27: </w:t>
      </w:r>
      <w:r>
        <w:rPr>
          <w:rFonts w:cs="Times New Roman" w:ascii="Times New Roman" w:hAnsi="Times New Roman"/>
          <w:spacing w:val="-6"/>
          <w:sz w:val="26"/>
          <w:szCs w:val="28"/>
        </w:rPr>
        <w:t xml:space="preserve"> Việc phát triển ngành công nghiệp trọng điểm ở Đồng bằng sông Hồng chủ yếu nhằm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thúc đẩy chăn nuôi phát triển. </w:t>
      </w:r>
      <w:r>
        <w:rPr>
          <w:sz w:val="26"/>
        </w:rPr>
        <w:tab/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nâng cao giá trị hàng hóa.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khai thác thế mạnh của vùng.</w:t>
      </w:r>
      <w:r>
        <w:rPr>
          <w:sz w:val="26"/>
        </w:rPr>
        <w:tab/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tiêu thụ sản phẩm nông nghiệp.</w:t>
      </w:r>
    </w:p>
    <w:p>
      <w:pPr>
        <w:pStyle w:val="Normal0"/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28: </w:t>
      </w:r>
      <w:r>
        <w:rPr>
          <w:rFonts w:cs="Times New Roman" w:ascii="Times New Roman" w:hAnsi="Times New Roman"/>
          <w:sz w:val="26"/>
          <w:szCs w:val="28"/>
        </w:rPr>
        <w:t xml:space="preserve"> </w:t>
      </w:r>
      <w:r>
        <w:rPr>
          <w:rFonts w:cs="Times New Roman" w:ascii="Times New Roman" w:hAnsi="Times New Roman"/>
          <w:bCs/>
          <w:sz w:val="26"/>
          <w:szCs w:val="28"/>
          <w:shd w:fill="FFFFFF" w:val="clear"/>
        </w:rPr>
        <w:t>Ngành công nghiệp giữ vai trò quan trọng trong quá trình phát triển kinh tế - xã hội của tỉnh Quảng Nam là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hóa chất, phân bón.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cơ khí, đóng tàu.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sản xuất, lắp ráp ôtô.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chế biến dầu khí.</w:t>
      </w:r>
    </w:p>
    <w:p>
      <w:pPr>
        <w:pStyle w:val="Normal0"/>
        <w:spacing w:before="120" w:after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pacing w:val="-8"/>
          <w:sz w:val="26"/>
        </w:rPr>
        <w:t xml:space="preserve">Câu 29: </w:t>
      </w:r>
      <w:r>
        <w:rPr>
          <w:rFonts w:cs="Times New Roman" w:ascii="Times New Roman" w:hAnsi="Times New Roman"/>
          <w:spacing w:val="-8"/>
          <w:sz w:val="26"/>
          <w:szCs w:val="28"/>
        </w:rPr>
        <w:t xml:space="preserve"> Cho biểu đồ về</w:t>
      </w:r>
      <w:r>
        <w:rPr>
          <w:rFonts w:cs="Times New Roman" w:hint="cs" w:ascii="Times New Roman" w:hAnsi="Times New Roman"/>
          <w:spacing w:val="-8"/>
          <w:sz w:val="26"/>
          <w:szCs w:val="28"/>
          <w:shd w:fill="FFFFFF" w:val="clear"/>
        </w:rPr>
        <w:t xml:space="preserve"> sản lượng một số sản phẩm công nghiệp của nước ta giai đoạn 2010 – 2018</w:t>
      </w:r>
    </w:p>
    <w:p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 w:eastAsia="en-US"/>
        </w:rPr>
        <w:drawing>
          <wp:inline distT="0" distB="0" distL="0" distR="0">
            <wp:extent cx="4206240" cy="23526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0"/>
        <w:ind w:end="17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4"/>
          <w:szCs w:val="26"/>
        </w:rPr>
        <w:t>(Nguồn: Tổng cục Thống kê năm 2020)</w:t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8"/>
        </w:rPr>
        <w:t>Biểu đồ thể hiện nội dung nào sau đây?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Sự biến động sản lượng than, dầu thô và điện.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Sự thay đổi cơ cấu sản lượng than, dầu thô và điện.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Quy mô, cơ cấu sản lượng than, dầu thô và điện.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Tốc độ tăng trưởng sản lượng than, dầu thô và điện.</w:t>
      </w:r>
    </w:p>
    <w:p>
      <w:pPr>
        <w:pStyle w:val="Normal0"/>
        <w:rPr>
          <w:rFonts w:ascii="Times New Roman" w:hAnsi="Times New Roman" w:eastAsia="Times New Roman" w:cs="Times New Roman"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</w:r>
    </w:p>
    <w:p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30: </w:t>
      </w:r>
      <w:r>
        <w:rPr>
          <w:rFonts w:cs="Times New Roman" w:ascii="Times New Roman" w:hAnsi="Times New Roman"/>
          <w:sz w:val="26"/>
          <w:szCs w:val="28"/>
        </w:rPr>
        <w:t xml:space="preserve"> Cho bảng số liệu:</w:t>
      </w:r>
    </w:p>
    <w:p>
      <w:pPr>
        <w:pStyle w:val="Normal0"/>
        <w:jc w:val="center"/>
        <w:rPr>
          <w:rFonts w:ascii="Times New Roman" w:hAnsi="Times New Roman" w:cs="Times New Roman" w:hint="cs"/>
          <w:bCs/>
          <w:color w:val="000000"/>
          <w:sz w:val="28"/>
          <w:szCs w:val="28"/>
        </w:rPr>
      </w:pPr>
      <w:r>
        <w:rPr>
          <w:rFonts w:cs="Times New Roman" w:hint="cs" w:ascii="Times New Roman" w:hAnsi="Times New Roman"/>
          <w:bCs/>
          <w:color w:val="000000"/>
          <w:sz w:val="26"/>
          <w:szCs w:val="28"/>
        </w:rPr>
        <w:t>DIỆN TÍCH GIEO TRỒNG MỘT SỐ CÂY LÂU NĂM CỦA NƯỚC TA</w:t>
      </w:r>
    </w:p>
    <w:p>
      <w:pPr>
        <w:pStyle w:val="Normal0"/>
        <w:ind w:end="991"/>
        <w:jc w:val="end"/>
        <w:rPr>
          <w:rFonts w:ascii="Times New Roman" w:hAnsi="Times New Roman" w:cs="Times New Roman" w:hint="cs"/>
          <w:bCs/>
          <w:i/>
          <w:color w:val="000000"/>
          <w:sz w:val="22"/>
          <w:szCs w:val="24"/>
        </w:rPr>
      </w:pPr>
      <w:r>
        <w:rPr>
          <w:rFonts w:cs="Times New Roman" w:hint="cs" w:ascii="Times New Roman" w:hAnsi="Times New Roman"/>
          <w:bCs/>
          <w:i/>
          <w:color w:val="000000"/>
          <w:sz w:val="22"/>
          <w:szCs w:val="24"/>
        </w:rPr>
        <w:t>(Đơn vị: Nghìn ha)</w:t>
      </w:r>
    </w:p>
    <w:tbl>
      <w:tblPr>
        <w:tblW w:w="77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3"/>
        <w:gridCol w:w="1276"/>
        <w:gridCol w:w="1134"/>
        <w:gridCol w:w="1275"/>
        <w:gridCol w:w="1418"/>
        <w:gridCol w:w="1276"/>
      </w:tblGrid>
      <w:tr>
        <w:trPr>
          <w:trHeight w:val="300" w:hRule="atLeast"/>
        </w:trPr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b/>
                <w:color w:val="000000"/>
                <w:sz w:val="28"/>
                <w:szCs w:val="28"/>
              </w:rPr>
            </w:pPr>
            <w:r>
              <w:rPr>
                <w:rFonts w:cs="Times New Roman" w:hint="cs" w:ascii="Times New Roman" w:hAnsi="Times New Roman"/>
                <w:b/>
                <w:color w:val="000000"/>
                <w:sz w:val="26"/>
                <w:szCs w:val="28"/>
              </w:rPr>
              <w:t>Năm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8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8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8"/>
              </w:rPr>
              <w:t>2018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Cao su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748,7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917,9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978,9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973,5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961,8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hint="cs" w:ascii="Times New Roman" w:hAnsi="Times New Roman"/>
                <w:color w:val="000000"/>
                <w:sz w:val="26"/>
                <w:szCs w:val="28"/>
              </w:rPr>
              <w:t>Cà phê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554,8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623,0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641,2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650,6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680,7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hint="cs" w:ascii="Times New Roman" w:hAnsi="Times New Roman"/>
                <w:color w:val="000000"/>
                <w:sz w:val="26"/>
                <w:szCs w:val="28"/>
              </w:rPr>
              <w:t>Chè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129,9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128,3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132,6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133,4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123,0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hint="cs" w:ascii="Times New Roman" w:hAnsi="Times New Roman"/>
                <w:color w:val="000000"/>
                <w:sz w:val="26"/>
                <w:szCs w:val="28"/>
              </w:rPr>
              <w:t>Hồ tiêu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51,3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60,2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85,6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129,3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0"/>
              <w:jc w:val="center"/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8"/>
              </w:rPr>
              <w:t>147,5</w:t>
            </w:r>
          </w:p>
        </w:tc>
      </w:tr>
    </w:tbl>
    <w:p>
      <w:pPr>
        <w:pStyle w:val="Normal0"/>
        <w:ind w:end="991"/>
        <w:jc w:val="end"/>
        <w:rPr>
          <w:rFonts w:ascii="Times New Roman" w:hAnsi="Times New Roman" w:cs="Times New Roman"/>
          <w:i/>
          <w:sz w:val="24"/>
          <w:szCs w:val="26"/>
        </w:rPr>
      </w:pPr>
      <w:r>
        <w:rPr>
          <w:rFonts w:cs="Times New Roman" w:ascii="Times New Roman" w:hAnsi="Times New Roman"/>
          <w:i/>
          <w:sz w:val="24"/>
          <w:szCs w:val="26"/>
        </w:rPr>
        <w:t>(Nguồn: Tổng cục Thống kê 2020)</w:t>
      </w:r>
    </w:p>
    <w:p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8"/>
        </w:rPr>
        <w:tab/>
        <w:t>Theo bảng số liệu, nhận xét nào sau đây đúng khi so sánh biến động diện tích cây công nghiệp lâu năm của nước ta, giai đoạn 2010-2018?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Chè  tăng nhanh hơn cao su.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Cao su tăng chậm hơn cà phê.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Cà phê tăng nhanh hơn chè.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Hồ tiêu tăng chậm hơn cà phê.</w:t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</w:rPr>
      </w:pPr>
      <w:r>
        <w:rPr>
          <w:sz w:val="26"/>
        </w:rPr>
      </w:r>
    </w:p>
    <w:p>
      <w:pPr>
        <w:pStyle w:val="Normal"/>
        <w:widowControl w:val="false"/>
        <w:autoSpaceDE w:val="false"/>
        <w:spacing w:lineRule="auto" w:line="252" w:before="0" w:after="160"/>
        <w:jc w:val="center"/>
        <w:rPr>
          <w:sz w:val="26"/>
        </w:rPr>
      </w:pPr>
      <w:r>
        <w:rPr>
          <w:sz w:val="26"/>
        </w:rPr>
        <w:t>------ HẾT ------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jc w:val="center"/>
        <w:rPr>
          <w:sz w:val="26"/>
        </w:rPr>
      </w:pPr>
      <w:r>
        <w:rPr>
          <w:i/>
          <w:sz w:val="25"/>
          <w:szCs w:val="25"/>
        </w:rPr>
        <w:t>Học sinh được sử dụng Atlat Địa lí Việt Nam của NXB Giáo dục Việt Nam để làm bài.</w:t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jc w:val="center"/>
        <w:rPr>
          <w:b/>
          <w:color w:val="FF0000"/>
          <w:sz w:val="26"/>
        </w:rPr>
      </w:pPr>
      <w:r>
        <w:rPr>
          <w:b/>
          <w:color w:val="FF0000"/>
          <w:sz w:val="26"/>
        </w:rPr>
        <w:t>ĐÁP ÁN</w:t>
      </w:r>
    </w:p>
    <w:tbl>
      <w:tblPr>
        <w:tblW w:w="101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4"/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>
        <w:trPr/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B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B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21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26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27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B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B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28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14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B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19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29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20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B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25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jc w:val="center"/>
        <w:rPr>
          <w:sz w:val="26"/>
        </w:rPr>
      </w:pPr>
      <w:r>
        <w:rPr>
          <w:sz w:val="26"/>
        </w:rPr>
      </w:r>
    </w:p>
    <w:sectPr>
      <w:headerReference w:type="default" r:id="rId4"/>
      <w:footerReference w:type="default" r:id="rId5"/>
      <w:type w:val="nextPage"/>
      <w:pgSz w:w="11906" w:h="16838"/>
      <w:pgMar w:left="1134" w:right="851" w:gutter="0" w:header="284" w:top="537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9360"/>
        <w:tab w:val="center" w:pos="4680" w:leader="none"/>
        <w:tab w:val="right" w:pos="9639" w:leader="none"/>
      </w:tabs>
      <w:rPr/>
    </w:pPr>
    <w:r>
      <w:rPr>
        <w:b/>
        <w:color w:val="00B0F0"/>
        <w:lang w:val="nl-NL"/>
      </w:rPr>
      <w:t xml:space="preserve">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/>
      <w:tab/>
    </w:r>
    <w:r>
      <w:rPr>
        <w:b/>
        <w:color w:val="FF0000"/>
      </w:rPr>
      <w:t xml:space="preserve">Trang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4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45" w:leader="none"/>
        <w:tab w:val="center" w:pos="4680" w:leader="none"/>
        <w:tab w:val="center" w:pos="5112" w:leader="none"/>
        <w:tab w:val="right" w:pos="9360" w:leader="none"/>
      </w:tabs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">
    <w:name w:val="Char"/>
    <w:basedOn w:val="Normal"/>
    <w:qFormat/>
    <w:pPr>
      <w:spacing w:lineRule="exact" w:line="240" w:before="0" w:after="160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Normal0">
    <w:name w:val="Normal_0"/>
    <w:qFormat/>
    <w:pPr>
      <w:widowControl w:val="false"/>
      <w:bidi w:val="0"/>
    </w:pPr>
    <w:rPr>
      <w:rFonts w:ascii="Calibri" w:hAnsi="Calibri" w:eastAsia="Calibri" w:cs="Calibri"/>
      <w:color w:val="auto"/>
      <w:sz w:val="20"/>
      <w:szCs w:val="20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media/image2.png" Type="http://schemas.openxmlformats.org/officeDocument/2006/relationships/imag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2021-05-13T16:49:00Z</dcterms:created>
  <dc:creator>admin</dc:creator>
  <dc:description>Đề thi HK 2 môn Địa 12 Sở GD&amp;ĐT Quảng Nam 2020-2021 có đáp án được soạn dưới dạng file word và PDF gồm 4 trang. Các bạn xem và tải về ở dưới.</dc:description>
  <dc:language>en-US</dc:language>
  <dcterms:modified xsi:type="dcterms:W3CDTF">2021-05-13T16:49:00Z</dcterms:modified>
  <cp:revision>1</cp:revision>
  <dc:title>Đề Thi HK 2 Môn Địa 12 Sở GD&amp;ĐT Quảng Nam 2020-2021 Có Đáp Án</dc:title>
</cp:coreProperties>
</file>