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40"/>
        <w:gridCol w:w="6115"/>
      </w:tblGrid>
      <w:tr>
        <w:trPr>
          <w:trHeight w:val="720" w:hRule="atLeast"/>
        </w:trPr>
        <w:tc>
          <w:tcPr>
            <w:tcW w:w="37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>
                <w:rFonts w:eastAsia="Calibri"/>
                <w:color w:val="0070C0"/>
              </w:rPr>
            </w:pPr>
            <w:r>
              <w:rPr>
                <w:rFonts w:eastAsia="Calibri"/>
                <w:b/>
                <w:color w:val="0070C0"/>
                <w:lang w:val="nl-NL"/>
              </w:rPr>
              <w:t/>
            </w:r>
          </w:p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</w:r>
          </w:p>
        </w:tc>
        <w:tc>
          <w:tcPr>
            <w:tcW w:w="6115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 xml:space="preserve">ĐỀ KIỂM TRA </w:t>
            </w:r>
            <w:r>
              <w:rPr>
                <w:b/>
                <w:bCs/>
                <w:color w:val="000000"/>
                <w:lang w:val="vi-VN"/>
              </w:rPr>
              <w:t>GIỮA</w:t>
            </w:r>
            <w:r>
              <w:rPr>
                <w:b/>
                <w:bCs/>
                <w:color w:val="000000"/>
              </w:rPr>
              <w:t xml:space="preserve">  KỲ I</w:t>
            </w:r>
            <w:r>
              <w:rPr>
                <w:b/>
                <w:bCs/>
                <w:color w:val="000000"/>
                <w:lang w:val="vi-VN"/>
              </w:rPr>
              <w:t>I</w:t>
            </w:r>
            <w:r>
              <w:rPr>
                <w:b/>
                <w:bCs/>
                <w:color w:val="000000"/>
              </w:rPr>
              <w:t>, NĂM HỌC 2020-2021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Môn: ĐỊA LÍ 1</w:t>
            </w:r>
            <w:r>
              <w:rPr>
                <w:b/>
                <w:bCs/>
                <w:color w:val="000000"/>
                <w:lang w:val="vi-VN"/>
              </w:rPr>
              <w:t>1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color w:val="000000"/>
              </w:rPr>
              <w:t xml:space="preserve">Thời gian làm bài: </w:t>
            </w:r>
            <w:r>
              <w:rPr>
                <w:b/>
                <w:bCs/>
                <w:color w:val="000000"/>
              </w:rPr>
              <w:t>45 phút</w:t>
            </w:r>
            <w:r>
              <w:rPr>
                <w:i/>
                <w:iCs/>
                <w:color w:val="000000"/>
              </w:rPr>
              <w:t xml:space="preserve"> (không tính thời gian giao đề)</w:t>
            </w:r>
          </w:p>
          <w:p>
            <w:pPr>
              <w:pStyle w:val="Normal"/>
              <w:jc w:val="center"/>
              <w:rPr>
                <w:bCs/>
                <w:color w:val="000000"/>
                <w:lang w:val="vi-VN"/>
              </w:rPr>
            </w:pPr>
            <w:r>
              <w:rPr>
                <w:i/>
                <w:iCs/>
                <w:color w:val="000000"/>
                <w:lang w:val="nl-NL"/>
              </w:rPr>
              <w:t xml:space="preserve">Số câu của đề thi:  </w:t>
            </w:r>
            <w:r>
              <w:rPr>
                <w:b/>
                <w:bCs/>
                <w:color w:val="000000"/>
                <w:lang w:val="vi-VN"/>
              </w:rPr>
              <w:t>30</w:t>
            </w:r>
            <w:r>
              <w:rPr>
                <w:b/>
                <w:bCs/>
                <w:color w:val="000000"/>
                <w:lang w:val="nl-NL"/>
              </w:rPr>
              <w:t xml:space="preserve"> câu</w:t>
            </w:r>
            <w:r>
              <w:rPr>
                <w:b/>
                <w:bCs/>
                <w:color w:val="000000"/>
                <w:lang w:val="vi-VN"/>
              </w:rPr>
              <w:t xml:space="preserve"> </w:t>
            </w:r>
            <w:r>
              <w:rPr>
                <w:bCs/>
                <w:color w:val="000000"/>
                <w:lang w:val="vi-VN"/>
              </w:rPr>
              <w:t>(28 câu trắc nghiệm, 2 câu tự luận)</w:t>
            </w:r>
          </w:p>
          <w:p>
            <w:pPr>
              <w:pStyle w:val="Normal"/>
              <w:jc w:val="center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 xml:space="preserve"> – </w:t>
            </w:r>
            <w:r>
              <w:rPr>
                <w:i/>
                <w:iCs/>
                <w:color w:val="000000"/>
                <w:lang w:val="nl-NL"/>
              </w:rPr>
              <w:t>Số trang</w:t>
            </w:r>
            <w:r>
              <w:rPr>
                <w:b/>
                <w:bCs/>
                <w:color w:val="000000"/>
                <w:lang w:val="nl-NL"/>
              </w:rPr>
              <w:t>:  04 trang</w:t>
            </w:r>
          </w:p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lang w:val="nl-NL"/>
              </w:rPr>
            </w:r>
          </w:p>
        </w:tc>
      </w:tr>
      <w:tr>
        <w:trPr>
          <w:trHeight w:val="690" w:hRule="atLeast"/>
        </w:trPr>
        <w:tc>
          <w:tcPr>
            <w:tcW w:w="37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nl-NL"/>
              </w:rPr>
            </w:r>
          </w:p>
        </w:tc>
        <w:tc>
          <w:tcPr>
            <w:tcW w:w="6115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nl-NL"/>
              </w:rPr>
            </w:r>
          </w:p>
        </w:tc>
      </w:tr>
    </w:tbl>
    <w:p>
      <w:pPr>
        <w:pStyle w:val="Normal"/>
        <w:tabs>
          <w:tab w:val="clear" w:pos="720"/>
          <w:tab w:val="left" w:pos="140" w:leader="none"/>
          <w:tab w:val="left" w:pos="1215" w:leader="none"/>
        </w:tabs>
        <w:autoSpaceDE w:val="false"/>
        <w:jc w:val="both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</w:r>
    </w:p>
    <w:p>
      <w:pPr>
        <w:pStyle w:val="Normal"/>
        <w:tabs>
          <w:tab w:val="clear" w:pos="720"/>
          <w:tab w:val="left" w:pos="140" w:leader="none"/>
          <w:tab w:val="left" w:pos="1440" w:leader="none"/>
          <w:tab w:val="left" w:pos="2740" w:leader="none"/>
          <w:tab w:val="left" w:pos="4040" w:leader="none"/>
          <w:tab w:val="left" w:pos="5340" w:leader="none"/>
          <w:tab w:val="left" w:pos="6640" w:leader="none"/>
          <w:tab w:val="left" w:pos="7940" w:leader="none"/>
          <w:tab w:val="left" w:pos="9240" w:leader="none"/>
        </w:tabs>
        <w:autoSpaceDE w:val="false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fr-FR"/>
        </w:rPr>
        <w:t>- Họ và tên thí sinh: .................................................... – Số báo danh : ........................</w:t>
      </w:r>
    </w:p>
    <w:p>
      <w:pPr>
        <w:pStyle w:val="Normal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I. </w:t>
      </w:r>
      <w:r>
        <w:rPr>
          <w:b/>
          <w:sz w:val="26"/>
          <w:szCs w:val="26"/>
          <w:lang w:val="vi-VN"/>
        </w:rPr>
        <w:t xml:space="preserve">TRẮC NGHIỆM  (7 điểm) 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1: </w:t>
      </w:r>
      <w:r>
        <w:rPr/>
        <w:t>Công nghiệp Nhật Bản phát triển chủ yếu dựa vào lợi thế về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vị trí, tài nguyên.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khoa học kĩ thuật, con người.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tài nguyên thiên nhiên, con người.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viện trợ vốn, khoa học kĩ thuật.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2: </w:t>
      </w:r>
      <w:r>
        <w:rPr/>
        <w:t>Vùng kinh tế giúp Liên Bang Nga hội nhập vào khu vực châu Á- Thái Bình Dương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vùng Trung tâm đất đen.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vùng U-ran.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vùng Viễn Đông.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vùng Trung ương.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3: </w:t>
      </w:r>
      <w:r>
        <w:rPr/>
        <w:t>Khó khăn lớn nhất trong phát triển nông nghiệp của Liên Bang Nga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quỹ đất nông nghiệp ít.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đất đai kém màu mỡ.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phần lớn lãnh thổ có khí hậu lạnh giá.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địa hình nhiều núi, cao nguyên.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4: </w:t>
      </w:r>
      <w:r>
        <w:rPr/>
        <w:t>Dân cư Liên Bang Nga có đặc điểm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dân cư phân bố đông đúc ở phía Bắc.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gia tăng tự nhiên cao.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quy mô dân số giảm.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có ít dân tộc, chủ yếu là người Tác-ta.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5: </w:t>
      </w:r>
      <w:r>
        <w:rPr/>
        <w:t>Dân số Nhật Bản già ảnh hưởng lớn nhất đến đến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nguồn lao động trong tương lai.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vấn đề phúc lợi xã hội cho người già.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tình trạng hôn nhân, gia đình.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giải quyết việc làm cho người dân 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6: </w:t>
      </w:r>
      <w:r>
        <w:rPr>
          <w:sz w:val="26"/>
          <w:szCs w:val="26"/>
        </w:rPr>
        <w:t xml:space="preserve">Đặc điểm </w:t>
      </w:r>
      <w:r>
        <w:rPr>
          <w:b/>
          <w:sz w:val="26"/>
          <w:szCs w:val="26"/>
        </w:rPr>
        <w:t>không</w:t>
      </w:r>
      <w:r>
        <w:rPr/>
        <w:t xml:space="preserve"> đúng với ngành nông nghiệp Nhật Bản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cây công nghiệp chiếm tỉ trọng cao nhất về diện tích.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các đảo đều có khả năng phát triển đánh bắt hải sản.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phát triển theo hướng thâm canh, ứng dụng khoa học- kĩ thuật.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chỉ giữ vai trò thứ yếu trong nền kinh tế.</w:t>
            </w:r>
          </w:p>
        </w:tc>
      </w:tr>
    </w:tbl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7: </w:t>
      </w:r>
      <w:r>
        <w:rPr>
          <w:sz w:val="26"/>
          <w:szCs w:val="26"/>
        </w:rPr>
        <w:t>Cho bảng số liệu: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TỐC ĐỘ TĂNG TRƯỞNG GDP CỦA NHẬT BẢN QUA CÁC NĂM</w:t>
      </w:r>
    </w:p>
    <w:p>
      <w:pPr>
        <w:pStyle w:val="Normal"/>
        <w:jc w:val="end"/>
        <w:rPr/>
      </w:pPr>
      <w:r>
        <w:rPr/>
        <w:t>(Đơn vị: %)</w:t>
      </w:r>
    </w:p>
    <w:tbl>
      <w:tblPr>
        <w:tblW w:w="96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85"/>
        <w:gridCol w:w="1030"/>
        <w:gridCol w:w="1030"/>
        <w:gridCol w:w="1031"/>
        <w:gridCol w:w="883"/>
        <w:gridCol w:w="1030"/>
        <w:gridCol w:w="1031"/>
        <w:gridCol w:w="999"/>
        <w:gridCol w:w="1078"/>
      </w:tblGrid>
      <w:tr>
        <w:trPr>
          <w:trHeight w:val="341" w:hRule="atLeast"/>
        </w:trPr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1990</w:t>
            </w:r>
          </w:p>
        </w:tc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1995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1997</w:t>
            </w:r>
          </w:p>
        </w:tc>
        <w:tc>
          <w:tcPr>
            <w:tcW w:w="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1999</w:t>
            </w:r>
          </w:p>
        </w:tc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2001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2003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2005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2019</w:t>
            </w:r>
          </w:p>
        </w:tc>
      </w:tr>
      <w:tr>
        <w:trPr>
          <w:trHeight w:val="459" w:hRule="atLeast"/>
        </w:trPr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Tăng GDP</w:t>
            </w:r>
          </w:p>
        </w:tc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5,1</w:t>
            </w:r>
          </w:p>
        </w:tc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1,5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1,9</w:t>
            </w:r>
          </w:p>
        </w:tc>
        <w:tc>
          <w:tcPr>
            <w:tcW w:w="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0,8</w:t>
            </w:r>
          </w:p>
        </w:tc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0,4</w:t>
            </w:r>
          </w:p>
        </w:tc>
        <w:tc>
          <w:tcPr>
            <w:tcW w:w="1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2,7</w:t>
            </w:r>
          </w:p>
        </w:tc>
        <w:tc>
          <w:tcPr>
            <w:tcW w:w="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2,5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2,1</w:t>
            </w:r>
          </w:p>
        </w:tc>
      </w:tr>
    </w:tbl>
    <w:p>
      <w:pPr>
        <w:pStyle w:val="Normal"/>
        <w:jc w:val="end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(Nguồn: Niên giám thống kê Việt Nam 2019, NXB Thống kê, 2020)</w:t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  <w:t xml:space="preserve">Biểu đồ thích hợp nhất thể hiện tốc độ tăng trưởng GDP của </w:t>
      </w:r>
      <w:r>
        <w:rPr>
          <w:sz w:val="26"/>
          <w:szCs w:val="26"/>
          <w:lang w:val="vi-VN"/>
        </w:rPr>
        <w:t>N</w:t>
      </w:r>
      <w:r>
        <w:rPr>
          <w:sz w:val="26"/>
          <w:szCs w:val="26"/>
        </w:rPr>
        <w:t xml:space="preserve">hật </w:t>
      </w:r>
      <w:r>
        <w:rPr>
          <w:sz w:val="26"/>
          <w:szCs w:val="26"/>
          <w:lang w:val="vi-VN"/>
        </w:rPr>
        <w:t>B</w:t>
      </w:r>
      <w:r>
        <w:rPr>
          <w:sz w:val="26"/>
          <w:szCs w:val="26"/>
        </w:rPr>
        <w:t xml:space="preserve">ản </w:t>
      </w:r>
      <w:r>
        <w:rPr>
          <w:sz w:val="26"/>
          <w:szCs w:val="26"/>
          <w:lang w:val="vi-VN"/>
        </w:rPr>
        <w:t>giai đoạn 1990-2019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  <w:lang w:val="vi-VN"/>
              </w:rPr>
              <w:t>kết hợp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tròn.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cột.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miền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8: </w:t>
      </w:r>
      <w:r>
        <w:rPr>
          <w:sz w:val="26"/>
          <w:szCs w:val="26"/>
        </w:rPr>
        <w:t xml:space="preserve">Đặc điểm </w:t>
      </w:r>
      <w:r>
        <w:rPr>
          <w:b/>
          <w:sz w:val="26"/>
          <w:szCs w:val="26"/>
        </w:rPr>
        <w:t>không</w:t>
      </w:r>
      <w:r>
        <w:rPr/>
        <w:t xml:space="preserve"> đúng với tự nhiên Nhật Bản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chủ yếu là khí hậu ôn đới lục địa.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gồm nhiều núi, núi lửa, đồng bằng nhỏ hẹp ở ven biển.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sông ngòi ngắn, dốc.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khoáng sản nghèo, trữ lượng không đáng kể.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9: </w:t>
      </w:r>
      <w:r>
        <w:rPr/>
        <w:t>Nhật Bản có vị trí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tiếp giáp Hàn Quốc, Triều Tiên.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nằm ở phía Đông châu Á.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nằm trên vùng biển Đại Tây Dương.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nằm trong vùng nội chí tuyến.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10: </w:t>
      </w:r>
      <w:r>
        <w:rPr/>
        <w:t>Nguyên nhân chủ yếu làm cơ cấu dân số Liên Bang Nga già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dân cư phân bố không đều.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người Nga di cư ra nước ngoài.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tuổi thọ trung bình cao.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gia tăng dân số tự nhiên giảm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11: </w:t>
      </w:r>
      <w:r>
        <w:rPr>
          <w:sz w:val="26"/>
          <w:szCs w:val="26"/>
        </w:rPr>
        <w:t xml:space="preserve">Đặc điểm </w:t>
      </w:r>
      <w:r>
        <w:rPr>
          <w:b/>
          <w:sz w:val="26"/>
          <w:szCs w:val="26"/>
        </w:rPr>
        <w:t>không</w:t>
      </w:r>
      <w:r>
        <w:rPr/>
        <w:t xml:space="preserve"> đúng với tự nhiên Liên Bang Nga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đồng bằng Đông Âu màu mỡ hơn đồng bằng Tây Xi-bia.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phía Đông là các đồng bằng phù sa màu mỡ, phía Tây là núi cao, bồn địa.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lãnh thổ chủ yếu nằm trong vùng khí hậu ôn đới.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rừng lá kim phát triển.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12: </w:t>
      </w:r>
      <w:r>
        <w:rPr/>
        <w:t>Đảo có diện tích nhỏ nhất trong bốn đảo lớn của Nhật Bản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Hônsu.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Kiuxiu.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Xicôcư.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Hôcaiđô.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13: </w:t>
      </w:r>
      <w:r>
        <w:rPr/>
        <w:t>Giai đoạn phát triển kinh tế “thần kì”, tốc độ tăng trưởng cao của Nhật Bản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1973-1980.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từ năm 1991 đến nay.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1945-1950.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1955-1973.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14: </w:t>
      </w:r>
      <w:r>
        <w:rPr/>
        <w:t>Kinh tế Liên Bang Nga sau năm 2000 có đặc điểm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kinh tế dần ổn định và phát triển.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kinh tế gặp khó khăn, bất ổn.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là nền kinh tế số 1 thế giới.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có vai trò trụ cột trong Liên bang Xô viết.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15: </w:t>
      </w:r>
      <w:r>
        <w:rPr/>
        <w:t>Núi Phú Sĩ được coi là biểu tượng của đất nước Nhật Bản thuộc đảo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Hônsu.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Kiuxiu.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Xicôcư.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Hôcaiđô.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16: </w:t>
      </w:r>
      <w:r>
        <w:rPr/>
        <w:t>Vùng U-ran và vùng Trung tâm đất đen có đặc điểm nổi bật so với các vùng khác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tài nguyên khoáng sản phong phú, trữ lượng lớn 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đặc điểm khí hậu thuận lợi.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sự phát triển công nghiệp.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điều kiện phát triển nông nghiệp.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17: </w:t>
      </w:r>
      <w:r>
        <w:rPr/>
        <w:t>Dãy núi phân chia châu Á và châu Âu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U-ran.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Xai-an.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Hi-ma-lay-a.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Cap-ca.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18: </w:t>
      </w:r>
      <w:r>
        <w:rPr/>
        <w:t>Dân cư Nhật Bản phân bố không đều ảnh hưởng lớn nhất tới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giải quyết việc làm, nâng cao chất lượng cuộc sống.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sử dụng lao động, khai thác tài nguyên.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khai thác tài nguyên, vấn đề ô nhiễm môi trường.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vấn đề ô nhiễm môi trường, nâng cao chất lượng cuộc sống.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19: </w:t>
      </w:r>
      <w:r>
        <w:rPr/>
        <w:t>Ngành công nghiệp mũi nhọn của Nhật Bản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công nghiệp xây dựng.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công nghiệp dệt.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công nghiệp chế tạo.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sản xuất điện tử.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20: </w:t>
      </w:r>
      <w:r>
        <w:rPr/>
        <w:t>Công nghiệp khai thác, chế biến gỗ ở Liên Bang Nga phát triển chủ yếu do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diện tích rừng đứng đầu thế giới 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tài nguyên khoáng sản phong phú, đa dạng.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nhiều đồng bằng, đất đai màu mỡ.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địa hình núi và cao nguyên chiếm diện tích lớn.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21: </w:t>
      </w:r>
      <w:r>
        <w:rPr/>
        <w:t>Khó khăn lớn nhất trong phát triển công nghiệp Nhật Bản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vị trí bốn mặt giáp biển.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hạn chế về tài nguyên khoáng sản.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khí hậu phía Bắc lạnh giá, khắc nghiệt 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dân cư phân bố không đều.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22: </w:t>
      </w:r>
      <w:r>
        <w:rPr/>
        <w:t>Nhà soạn nhạc nổi tiếng của Liên Bang Nga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M.V. Lô-mô-nô-xốp.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D.I. Men-đê-lê-ép.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A.X. Pu-skin.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P. Trai-cốp-ski.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23: </w:t>
      </w:r>
      <w:r>
        <w:rPr/>
        <w:t>Ngành kinh tế giữ vai trò quan trọng nhất trong nền kinh tế Liên bang Nga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du lịch.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công nghiệp.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nông nghiệp.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dịch vụ.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24: </w:t>
      </w:r>
      <w:r>
        <w:rPr/>
        <w:t>Nước có diện tích lớn nhất thế giới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Ca-na-đa.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Trung Quốc.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Liên Bang Nga.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Hoa Kì.</w:t>
            </w:r>
          </w:p>
        </w:tc>
      </w:tr>
    </w:tbl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25: </w:t>
      </w:r>
      <w:r>
        <w:rPr>
          <w:sz w:val="26"/>
          <w:szCs w:val="26"/>
        </w:rPr>
        <w:t>Cho bảng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SẢN LƯỢNG ĐIỆN HOA KÌ GIAI ĐOẠN 2017-2018</w:t>
      </w:r>
    </w:p>
    <w:p>
      <w:pPr>
        <w:pStyle w:val="Normal"/>
        <w:jc w:val="end"/>
        <w:rPr/>
      </w:pPr>
      <w:r>
        <w:rPr/>
        <w:t>(Đơn vị: tỉ kwh)</w:t>
      </w:r>
    </w:p>
    <w:tbl>
      <w:tblPr>
        <w:tblW w:w="8535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19"/>
        <w:gridCol w:w="2835"/>
        <w:gridCol w:w="2581"/>
      </w:tblGrid>
      <w:tr>
        <w:trPr>
          <w:trHeight w:val="278" w:hRule="atLeast"/>
        </w:trPr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Năm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2017</w:t>
            </w:r>
          </w:p>
        </w:tc>
        <w:tc>
          <w:tcPr>
            <w:tcW w:w="2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2018</w:t>
            </w:r>
          </w:p>
        </w:tc>
      </w:tr>
      <w:tr>
        <w:trPr>
          <w:trHeight w:val="361" w:hRule="atLeast"/>
        </w:trPr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Sản lượng điện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170,9</w:t>
            </w:r>
          </w:p>
        </w:tc>
        <w:tc>
          <w:tcPr>
            <w:tcW w:w="2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177,8</w:t>
            </w:r>
          </w:p>
        </w:tc>
      </w:tr>
    </w:tbl>
    <w:p>
      <w:pPr>
        <w:pStyle w:val="Normal"/>
        <w:jc w:val="end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(Nguồn: Niên giám thống kê Việt Nam 2018, NXB Thống kê, 2019)</w:t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  <w:t xml:space="preserve">Sản lượng điện của Hoa Kì năm 2018 so với năm 2017 </w:t>
      </w:r>
      <w:r>
        <w:rPr>
          <w:sz w:val="26"/>
          <w:szCs w:val="26"/>
          <w:lang w:val="vi-VN"/>
        </w:rPr>
        <w:t>có tốc độ tăng trưởng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  <w:lang w:val="vi-VN"/>
              </w:rPr>
              <w:t>140,0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%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  <w:lang w:val="vi-VN"/>
              </w:rPr>
              <w:t>102,0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%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  <w:lang w:val="vi-VN"/>
              </w:rPr>
              <w:t>120,0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%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vi-VN"/>
              </w:rPr>
              <w:t>104,0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%</w:t>
            </w:r>
            <w:r>
              <w:rPr>
                <w:sz w:val="26"/>
                <w:szCs w:val="26"/>
              </w:rPr>
              <w:t>.</w:t>
            </w:r>
          </w:p>
        </w:tc>
      </w:tr>
    </w:tbl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26: </w:t>
      </w:r>
      <w:r>
        <w:rPr>
          <w:color w:val="000000"/>
          <w:sz w:val="26"/>
          <w:szCs w:val="26"/>
        </w:rPr>
        <w:t>Cho bảng số liệu: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SẢN LƯỢNG DẦU THÔ KHAI THÁC Ở MỘT SỐ KHU VỰC TRÊN THẾ GIỚI, NĂM 2003</w:t>
      </w:r>
    </w:p>
    <w:p>
      <w:pPr>
        <w:pStyle w:val="Normal"/>
        <w:jc w:val="end"/>
        <w:rPr/>
      </w:pPr>
      <w:r>
        <w:rPr>
          <w:color w:val="000000"/>
          <w:sz w:val="26"/>
          <w:szCs w:val="26"/>
        </w:rPr>
        <w:t>(</w:t>
      </w:r>
      <w:r>
        <w:rPr>
          <w:i/>
          <w:color w:val="000000"/>
          <w:sz w:val="26"/>
          <w:szCs w:val="26"/>
        </w:rPr>
        <w:t>Đơn vị: nghìn thùng/ngày</w:t>
      </w:r>
      <w:r>
        <w:rPr/>
        <w:t>)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>
              <w:rPr>
                <w:rFonts w:cs="Calibri"/>
                <w:b/>
                <w:color w:val="000000"/>
                <w:sz w:val="26"/>
                <w:szCs w:val="26"/>
              </w:rPr>
              <w:t>Khu vực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>
              <w:rPr>
                <w:rFonts w:cs="Calibri"/>
                <w:b/>
                <w:color w:val="000000"/>
                <w:sz w:val="26"/>
                <w:szCs w:val="26"/>
              </w:rPr>
              <w:t>Sản lượng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Đông Á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3414,8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Đông Nam Á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2584,4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Trung Á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1172,8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Tây Nam Á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21356,6</w:t>
            </w:r>
          </w:p>
        </w:tc>
      </w:tr>
    </w:tbl>
    <w:p>
      <w:pPr>
        <w:pStyle w:val="Normal"/>
        <w:jc w:val="end"/>
        <w:rPr>
          <w:i/>
          <w:color w:val="000000"/>
          <w:sz w:val="26"/>
          <w:szCs w:val="26"/>
          <w:lang w:val="vi-VN"/>
        </w:rPr>
      </w:pPr>
      <w:r>
        <w:rPr>
          <w:i/>
          <w:color w:val="000000"/>
          <w:sz w:val="26"/>
          <w:szCs w:val="26"/>
          <w:lang w:val="vi-VN"/>
        </w:rPr>
        <w:t>(Nguồn: Niên giám thống kê Việt Nam 2003, NXB Thống kê, 2004)</w:t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Nhận xét nào sau đây </w:t>
      </w:r>
      <w:r>
        <w:rPr>
          <w:b/>
          <w:color w:val="000000"/>
          <w:sz w:val="26"/>
          <w:szCs w:val="26"/>
        </w:rPr>
        <w:t>không</w:t>
      </w:r>
      <w:r>
        <w:rPr>
          <w:color w:val="000000"/>
          <w:sz w:val="26"/>
          <w:szCs w:val="26"/>
        </w:rPr>
        <w:t xml:space="preserve"> đúng về sản lượng dầu thô khai thác ở một số khu vực trên thế giới, năm 2003?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Tây Nam Á có sản lượng dầu khai thác lớn nhất.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Trung  Á có sản lượng dầu khai thác lớn hơn Đông Á.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Đông  Á có sản lượng dầu khai thác lớn hơn Đông Nam Á.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Đông Nam Á có sản lượng dầu khai thác lớn hơn  Trung  Á.</w:t>
            </w:r>
          </w:p>
        </w:tc>
      </w:tr>
    </w:tbl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27: </w:t>
      </w:r>
      <w:r>
        <w:rPr>
          <w:sz w:val="26"/>
          <w:szCs w:val="26"/>
        </w:rPr>
        <w:t>Cho biểu đồ sau:</w:t>
      </w:r>
    </w:p>
    <w:p>
      <w:pPr>
        <w:pStyle w:val="Normal"/>
        <w:rPr>
          <w:sz w:val="26"/>
          <w:szCs w:val="26"/>
          <w:lang w:val="en-US" w:eastAsia="en-US"/>
        </w:rPr>
      </w:pPr>
      <w:r>
        <w:rPr>
          <w:sz w:val="26"/>
          <w:szCs w:val="26"/>
          <w:lang w:val="en-US" w:eastAsia="en-US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835025</wp:posOffset>
            </wp:positionH>
            <wp:positionV relativeFrom="paragraph">
              <wp:posOffset>75565</wp:posOffset>
            </wp:positionV>
            <wp:extent cx="3836035" cy="25203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0" r="-6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252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</w:r>
    </w:p>
    <w:p>
      <w:pPr>
        <w:pStyle w:val="Normal"/>
        <w:spacing w:before="0" w:after="6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</w:r>
    </w:p>
    <w:p>
      <w:pPr>
        <w:pStyle w:val="Normal"/>
        <w:spacing w:before="0" w:after="6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rPr/>
      </w:pPr>
      <w:r>
        <w:rPr/>
        <w:t>Nhận xét nào sau đây là đúng về quy mô GDP của Thái Lan và Xin-ga-po qua các năm?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GDP của Thái Lan tăng liên tục.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GDP của Thái Lan luôn nhỏ hơn GDP của Xin-ga-po.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GDP của Xin-ga-po tăng liên tục.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GDP của Xin-ga-po luôn nhỏ hơn GDP của Thái Lan.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28: </w:t>
      </w:r>
      <w:r>
        <w:rPr/>
        <w:t>Ngành kinh tế chiếm tỉ trọng GDP cao nhất trong nền kinh tế Nhật Bản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nông nghiệp.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công nghiệp.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dịch vụ.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giao thông vận tải.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II. TỰ LUẬN</w:t>
      </w:r>
      <w:r>
        <w:rPr>
          <w:b/>
          <w:sz w:val="26"/>
          <w:szCs w:val="26"/>
          <w:lang w:val="vi-VN"/>
        </w:rPr>
        <w:t xml:space="preserve"> (3 điểm)</w:t>
      </w:r>
    </w:p>
    <w:p>
      <w:pPr>
        <w:pStyle w:val="Normal"/>
        <w:rPr/>
      </w:pPr>
      <w:r>
        <w:rPr>
          <w:b/>
          <w:sz w:val="26"/>
          <w:szCs w:val="26"/>
        </w:rPr>
        <w:t xml:space="preserve">Câu 1. </w:t>
      </w:r>
      <w:r>
        <w:rPr>
          <w:b/>
          <w:sz w:val="26"/>
          <w:szCs w:val="26"/>
          <w:lang w:val="vi-VN"/>
        </w:rPr>
        <w:t>(2 điểm)</w:t>
      </w:r>
      <w:r>
        <w:rPr>
          <w:sz w:val="26"/>
          <w:szCs w:val="26"/>
          <w:lang w:val="vi-VN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Cho bảng số liệu:</w:t>
      </w:r>
    </w:p>
    <w:p>
      <w:pPr>
        <w:pStyle w:val="Normal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CƠ CẤU DÂN SỐ NHẬT BẢN </w:t>
      </w:r>
      <w:r>
        <w:rPr>
          <w:sz w:val="26"/>
          <w:szCs w:val="26"/>
        </w:rPr>
        <w:t>NĂM</w:t>
      </w:r>
      <w:r>
        <w:rPr>
          <w:sz w:val="26"/>
          <w:szCs w:val="26"/>
          <w:lang w:val="vi-VN"/>
        </w:rPr>
        <w:t xml:space="preserve"> 2018</w:t>
      </w:r>
    </w:p>
    <w:p>
      <w:pPr>
        <w:pStyle w:val="Normal"/>
        <w:jc w:val="end"/>
        <w:rPr/>
      </w:pPr>
      <w:r>
        <w:rPr>
          <w:i/>
          <w:sz w:val="26"/>
          <w:szCs w:val="26"/>
        </w:rPr>
        <w:t xml:space="preserve">(Đơn vị: </w:t>
      </w:r>
      <w:r>
        <w:rPr>
          <w:i/>
          <w:sz w:val="26"/>
          <w:szCs w:val="26"/>
          <w:lang w:val="vi-VN"/>
        </w:rPr>
        <w:t>%</w:t>
      </w:r>
      <w:r>
        <w:rPr/>
        <w:t>)</w:t>
      </w:r>
    </w:p>
    <w:tbl>
      <w:tblPr>
        <w:tblW w:w="9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11"/>
        <w:gridCol w:w="4344"/>
      </w:tblGrid>
      <w:tr>
        <w:trPr>
          <w:trHeight w:val="259" w:hRule="atLeast"/>
        </w:trPr>
        <w:tc>
          <w:tcPr>
            <w:tcW w:w="5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Nhóm tuổi</w:t>
            </w:r>
          </w:p>
        </w:tc>
        <w:tc>
          <w:tcPr>
            <w:tcW w:w="4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2018</w:t>
            </w:r>
          </w:p>
        </w:tc>
      </w:tr>
      <w:tr>
        <w:trPr>
          <w:trHeight w:val="259" w:hRule="atLeast"/>
        </w:trPr>
        <w:tc>
          <w:tcPr>
            <w:tcW w:w="5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Dưới 15 tuổi</w:t>
            </w:r>
          </w:p>
        </w:tc>
        <w:tc>
          <w:tcPr>
            <w:tcW w:w="4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vi-VN"/>
              </w:rPr>
              <w:t>1,9</w:t>
            </w:r>
          </w:p>
        </w:tc>
      </w:tr>
      <w:tr>
        <w:trPr>
          <w:trHeight w:val="259" w:hRule="atLeast"/>
        </w:trPr>
        <w:tc>
          <w:tcPr>
            <w:tcW w:w="5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15 đến 64 tuổi</w:t>
            </w:r>
          </w:p>
        </w:tc>
        <w:tc>
          <w:tcPr>
            <w:tcW w:w="4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59,5</w:t>
            </w:r>
          </w:p>
        </w:tc>
      </w:tr>
      <w:tr>
        <w:trPr>
          <w:trHeight w:val="268" w:hRule="atLeast"/>
        </w:trPr>
        <w:tc>
          <w:tcPr>
            <w:tcW w:w="5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65 tuổi trở lên</w:t>
            </w:r>
          </w:p>
        </w:tc>
        <w:tc>
          <w:tcPr>
            <w:tcW w:w="4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28,6</w:t>
            </w:r>
          </w:p>
        </w:tc>
      </w:tr>
    </w:tbl>
    <w:p>
      <w:pPr>
        <w:pStyle w:val="Normal"/>
        <w:jc w:val="end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(Nguồn: Niên giám thống kê Việt Nam 2018, NXB Thống kê, 2019)</w:t>
      </w:r>
    </w:p>
    <w:p>
      <w:pPr>
        <w:pStyle w:val="Normal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a. Vẽ biểu đồ thể hiện </w:t>
      </w:r>
      <w:r>
        <w:rPr>
          <w:sz w:val="26"/>
          <w:szCs w:val="26"/>
          <w:lang w:val="vi-VN"/>
        </w:rPr>
        <w:t>cơ cấu dân số Nhật Bản năm 2018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b. Nhận xét </w:t>
      </w:r>
      <w:r>
        <w:rPr>
          <w:sz w:val="26"/>
          <w:szCs w:val="26"/>
          <w:lang w:val="vi-VN"/>
        </w:rPr>
        <w:t>cơ cấu dân số Nhật Bản.</w:t>
      </w:r>
    </w:p>
    <w:p>
      <w:pPr>
        <w:pStyle w:val="Normal"/>
        <w:rPr/>
      </w:pPr>
      <w:r>
        <w:rPr>
          <w:b/>
          <w:sz w:val="26"/>
          <w:szCs w:val="26"/>
        </w:rPr>
        <w:t>Câu 2.</w:t>
      </w:r>
      <w:r>
        <w:rPr>
          <w:b/>
          <w:sz w:val="26"/>
          <w:szCs w:val="26"/>
          <w:lang w:val="vi-VN"/>
        </w:rPr>
        <w:t xml:space="preserve"> (1 điểm)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Vì sao nông nghiệp Nhật Bản phát triển theo hướng thâm canh, ứng dụng khoa học-kĩ thuật?</w:t>
      </w:r>
    </w:p>
    <w:p>
      <w:pPr>
        <w:pStyle w:val="Normal"/>
        <w:jc w:val="both"/>
        <w:rPr>
          <w:color w:val="FFFFFF"/>
          <w:sz w:val="26"/>
          <w:szCs w:val="26"/>
          <w:lang w:val="vi-VN"/>
        </w:rPr>
      </w:pPr>
      <w:r>
        <w:rPr>
          <w:color w:val="FFFFFF"/>
          <w:sz w:val="26"/>
          <w:szCs w:val="26"/>
          <w:lang w:val="vi-VN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----------- HẾT ----------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i/>
          <w:iCs/>
          <w:color w:val="000000"/>
        </w:rPr>
        <w:t>Cán bộ coi thi không giải thích gì thêm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4" w:top="532" w:footer="567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39" w:leader="none"/>
      </w:tabs>
      <w:rPr/>
    </w:pPr>
    <w:r>
      <w:rPr>
        <w:b/>
        <w:color w:val="00B0F0"/>
        <w:lang w:val="nl-NL"/>
      </w:rPr>
      <w:t xml:space="preserve">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b/>
        <w:color w:val="FF0000"/>
      </w:rPr>
      <w:tab/>
      <w:t>Trang</w:t>
    </w:r>
    <w:r>
      <w:rPr>
        <w:b/>
        <w:color w:val="0070C0"/>
      </w:rPr>
      <w:t xml:space="preserve">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4</w:t>
    </w:r>
    <w:r>
      <w:rPr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2021-04-06T10:41:00Z</dcterms:created>
  <dc:creator>admin</dc:creator>
  <dc:description>Đề thi giữa học kỳ 2 Địa 11 năm học 2020-2021 được soạn dưới dạng file word gồm 4 trang. Các bạn xem và tải về ở dưới.</dc:description>
  <dc:language>en-US</dc:language>
  <dcterms:modified xsi:type="dcterms:W3CDTF">2021-04-06T10:41:00Z</dcterms:modified>
  <cp:revision>1</cp:revision>
  <dc:title>Đề Thi Giữa Học Kỳ 2 Địa 11 Năm Học 2020-2021 (Đề 2)</dc:title>
</cp:coreProperties>
</file>