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0"/>
        <w:jc w:val="center"/>
        <w:rPr>
          <w:b/>
          <w:sz w:val="26"/>
        </w:rPr>
      </w:pPr>
      <w:r>
        <w:rPr>
          <w:b/>
          <w:sz w:val="26"/>
        </w:rPr>
        <w:t>SỞ GIÁO DỤC VÀ ĐÀO TẠO</w:t>
        <w:tab/>
        <w:tab/>
        <w:t>KIỂM TRA HỌC KỲ I NĂM HỌC 2018-2019</w:t>
      </w:r>
    </w:p>
    <w:p>
      <w:pPr>
        <w:pStyle w:val="Normal"/>
        <w:rPr>
          <w:b/>
          <w:sz w:val="26"/>
        </w:rPr>
      </w:pPr>
      <w:r>
        <w:rPr>
          <w:b/>
          <w:sz w:val="26"/>
        </w:rPr>
        <w:t xml:space="preserve">                </w:t>
      </w:r>
      <w:r>
        <w:rPr>
          <w:b/>
          <w:sz w:val="26"/>
        </w:rPr>
        <w:t>QUẢNG NAM</w:t>
        <w:tab/>
        <w:tab/>
        <w:tab/>
        <w:tab/>
        <w:t xml:space="preserve">              Môn: ĐỊA – Lớp 11</w:t>
      </w:r>
      <w:r>
        <mc:AlternateContent>
          <mc:Choice Requires="wps">
            <w:drawing>
              <wp:anchor behindDoc="1" distT="0" distB="0" distL="114935" distR="114935" simplePos="0" locked="0" layoutInCell="1" allowOverlap="1" relativeHeight="2">
                <wp:simplePos x="0" y="0"/>
                <wp:positionH relativeFrom="column">
                  <wp:posOffset>333375</wp:posOffset>
                </wp:positionH>
                <wp:positionV relativeFrom="paragraph">
                  <wp:posOffset>328295</wp:posOffset>
                </wp:positionV>
                <wp:extent cx="1513840" cy="310515"/>
                <wp:effectExtent l="0" t="0" r="0" b="0"/>
                <wp:wrapNone/>
                <wp:docPr id="1" name="Frame1"/>
                <a:graphic xmlns:a="http://schemas.openxmlformats.org/drawingml/2006/main">
                  <a:graphicData uri="http://schemas.microsoft.com/office/word/2010/wordprocessingShape">
                    <wps:wsp>
                      <wps:cNvSpPr txBox="1"/>
                      <wps:spPr>
                        <a:xfrm>
                          <a:off x="0" y="0"/>
                          <a:ext cx="1513840" cy="310515"/>
                        </a:xfrm>
                        <a:prstGeom prst="rect"/>
                        <a:solidFill>
                          <a:srgbClr val="FFFFFF"/>
                        </a:solidFill>
                        <a:ln w="9525">
                          <a:solidFill>
                            <a:srgbClr val="000000"/>
                          </a:solidFill>
                        </a:ln>
                      </wps:spPr>
                      <wps:txbx>
                        <w:txbxContent>
                          <w:p>
                            <w:pPr>
                              <w:pStyle w:val="Normal"/>
                              <w:jc w:val="center"/>
                              <w:rPr/>
                            </w:pPr>
                            <w:r>
                              <w:rPr/>
                              <w:t>ĐỀ CHÍNH THỨC</w:t>
                            </w:r>
                          </w:p>
                        </w:txbxContent>
                      </wps:txbx>
                      <wps:bodyPr anchor="t" lIns="91440" tIns="45720" rIns="91440" bIns="45720">
                        <a:noAutofit/>
                      </wps:bodyPr>
                    </wps:wsp>
                  </a:graphicData>
                </a:graphic>
              </wp:anchor>
            </w:drawing>
          </mc:Choice>
          <mc:Fallback>
            <w:pict>
              <v:rect fillcolor="#FFFFFF" strokecolor="#000000" strokeweight="0pt" style="position:absolute;rotation:-0;width:119.2pt;height:24.45pt;mso-wrap-distance-left:9.05pt;mso-wrap-distance-right:9.05pt;mso-wrap-distance-top:0pt;mso-wrap-distance-bottom:0pt;margin-top:25.85pt;mso-position-vertical-relative:text;margin-left:26.25pt;mso-position-horizontal-relative:text">
                <v:textbox>
                  <w:txbxContent>
                    <w:p>
                      <w:pPr>
                        <w:pStyle w:val="Normal"/>
                        <w:jc w:val="center"/>
                        <w:rPr/>
                      </w:pPr>
                      <w:r>
                        <w:rPr/>
                        <w:t>ĐỀ CHÍNH THỨC</w:t>
                      </w:r>
                    </w:p>
                  </w:txbxContent>
                </v:textbox>
                <w10:wrap type="none"/>
              </v:rect>
            </w:pict>
          </mc:Fallback>
        </mc:AlternateContent>
      </w:r>
    </w:p>
    <w:p>
      <w:pPr>
        <w:pStyle w:val="Normal"/>
        <w:jc w:val="center"/>
        <w:rPr/>
      </w:pPr>
      <w:r>
        <mc:AlternateContent>
          <mc:Choice Requires="wps">
            <w:drawing>
              <wp:anchor behindDoc="0" distT="0" distB="0" distL="114935" distR="114935" simplePos="0" locked="0" layoutInCell="1" allowOverlap="1" relativeHeight="5">
                <wp:simplePos x="0" y="0"/>
                <wp:positionH relativeFrom="column">
                  <wp:posOffset>711200</wp:posOffset>
                </wp:positionH>
                <wp:positionV relativeFrom="paragraph">
                  <wp:posOffset>48260</wp:posOffset>
                </wp:positionV>
                <wp:extent cx="990600" cy="0"/>
                <wp:effectExtent l="0" t="5080" r="0" b="5080"/>
                <wp:wrapNone/>
                <wp:docPr id="2" name=""/>
                <a:graphic xmlns:a="http://schemas.openxmlformats.org/drawingml/2006/main">
                  <a:graphicData uri="http://schemas.microsoft.com/office/word/2010/wordprocessingShape">
                    <wps:wsp>
                      <wps:cNvSpPr/>
                      <wps:spPr>
                        <a:xfrm>
                          <a:off x="0" y="0"/>
                          <a:ext cx="99072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6pt,3.8pt" to="133.95pt,3.8pt" stroked="t" o:allowincell="f" style="position:absolute">
                <v:stroke color="black" weight="9360" joinstyle="miter" endcap="flat"/>
                <v:fill o:detectmouseclick="t" on="false"/>
                <w10:wrap type="none"/>
              </v:line>
            </w:pict>
          </mc:Fallback>
        </mc:AlternateContent>
      </w:r>
      <w:r>
        <w:rPr>
          <w:b/>
          <w:sz w:val="26"/>
        </w:rPr>
        <w:t xml:space="preserve">                                                                         </w:t>
      </w:r>
      <w:r>
        <w:rPr>
          <w:sz w:val="26"/>
        </w:rPr>
        <w:t xml:space="preserve">Thời gian: 45 phút </w:t>
      </w:r>
      <w:r>
        <w:rPr>
          <w:i/>
          <w:sz w:val="26"/>
        </w:rPr>
        <w:t>(không kể thời gian giao đề)</w:t>
      </w:r>
      <w:r>
        <w:rPr>
          <w:sz w:val="26"/>
        </w:rPr>
        <w:t xml:space="preserve">   </w:t>
      </w:r>
    </w:p>
    <w:p>
      <w:pPr>
        <w:pStyle w:val="Normal"/>
        <w:jc w:val="center"/>
        <w:rPr/>
      </w:pPr>
      <w:r>
        <w:rPr>
          <w:sz w:val="26"/>
        </w:rPr>
        <w:t xml:space="preserve">                                                   </w:t>
      </w:r>
    </w:p>
    <w:p>
      <w:pPr>
        <w:pStyle w:val="Normal"/>
        <w:spacing w:before="60" w:after="0"/>
        <w:ind w:start="7920" w:end="0"/>
        <w:rPr/>
      </w:pPr>
      <w:r>
        <mc:AlternateContent>
          <mc:Choice Requires="wps">
            <w:drawing>
              <wp:anchor behindDoc="1" distT="0" distB="0" distL="114935" distR="114935" simplePos="0" locked="0" layoutInCell="1" allowOverlap="1" relativeHeight="3">
                <wp:simplePos x="0" y="0"/>
                <wp:positionH relativeFrom="column">
                  <wp:posOffset>4889500</wp:posOffset>
                </wp:positionH>
                <wp:positionV relativeFrom="paragraph">
                  <wp:posOffset>2540</wp:posOffset>
                </wp:positionV>
                <wp:extent cx="1155700" cy="228600"/>
                <wp:effectExtent l="5080" t="5080" r="5080" b="5080"/>
                <wp:wrapNone/>
                <wp:docPr id="3" name=""/>
                <a:graphic xmlns:a="http://schemas.openxmlformats.org/drawingml/2006/main">
                  <a:graphicData uri="http://schemas.microsoft.com/office/word/2010/wordprocessingShape">
                    <wps:wsp>
                      <wps:cNvSpPr/>
                      <wps:spPr>
                        <a:xfrm>
                          <a:off x="0" y="0"/>
                          <a:ext cx="1155600" cy="22860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385pt;margin-top:0.2pt;width:90.95pt;height:17.95pt;mso-wrap-style:none;v-text-anchor:middle">
                <v:fill o:detectmouseclick="t" type="solid" color2="black"/>
                <v:stroke color="black" weight="9360" joinstyle="miter" endcap="flat"/>
                <w10:wrap type="none"/>
              </v:rect>
            </w:pict>
          </mc:Fallback>
        </mc:AlternateContent>
      </w:r>
      <w:r>
        <w:rPr>
          <w:b/>
          <w:sz w:val="26"/>
        </w:rPr>
        <w:t xml:space="preserve">MÃ ĐỀ: 703                                                                      </w:t>
      </w:r>
    </w:p>
    <w:p>
      <w:pPr>
        <w:pStyle w:val="Normal"/>
        <w:ind w:end="422"/>
        <w:jc w:val="both"/>
        <w:rPr>
          <w:b/>
          <w:color w:val="000000"/>
          <w:sz w:val="26"/>
        </w:rPr>
      </w:pPr>
      <w:r>
        <w:rPr>
          <w:rFonts w:cs="VNI-Times" w:ascii="VNI-Times" w:hAnsi="VNI-Times"/>
          <w:b/>
          <w:color w:val="000000"/>
          <w:sz w:val="26"/>
        </w:rPr>
        <w:t>A/ TR</w:t>
      </w:r>
      <w:r>
        <w:rPr>
          <w:b/>
          <w:color w:val="000000"/>
          <w:sz w:val="26"/>
        </w:rPr>
        <w:t>ẮC NGHIỆM: (5,0 điểm)</w:t>
      </w:r>
    </w:p>
    <w:p>
      <w:pPr>
        <w:pStyle w:val="Normal"/>
        <w:spacing w:before="60" w:after="0"/>
        <w:jc w:val="both"/>
        <w:rPr/>
      </w:pPr>
      <w:r>
        <w:rPr>
          <w:b/>
          <w:szCs w:val="26"/>
        </w:rPr>
        <w:t>Câu 1:</w:t>
      </w:r>
      <w:r>
        <w:rPr>
          <w:sz w:val="26"/>
          <w:szCs w:val="26"/>
        </w:rPr>
        <w:t xml:space="preserve"> Biểu hiện nào sau đây  </w:t>
      </w:r>
      <w:r>
        <w:rPr>
          <w:b/>
          <w:bCs/>
          <w:i/>
          <w:iCs/>
          <w:sz w:val="26"/>
          <w:szCs w:val="26"/>
        </w:rPr>
        <w:t>không thể hiện</w:t>
      </w:r>
      <w:r>
        <w:rPr>
          <w:sz w:val="26"/>
          <w:szCs w:val="26"/>
        </w:rPr>
        <w:t xml:space="preserve"> sự già hóa dân số của Hoa Kì?</w:t>
      </w:r>
    </w:p>
    <w:p>
      <w:pPr>
        <w:pStyle w:val="Normal"/>
        <w:ind w:firstLine="283" w:end="0"/>
        <w:rPr/>
      </w:pPr>
      <w:r>
        <w:rPr>
          <w:b/>
          <w:szCs w:val="26"/>
        </w:rPr>
        <w:t xml:space="preserve">A. </w:t>
      </w:r>
      <w:r>
        <w:rPr>
          <w:sz w:val="26"/>
          <w:szCs w:val="26"/>
        </w:rPr>
        <w:t>Tỉ lệ gia tăng dân số tự nhiên ngày càng giảm.</w:t>
      </w:r>
    </w:p>
    <w:p>
      <w:pPr>
        <w:pStyle w:val="Normal"/>
        <w:ind w:firstLine="283" w:end="0"/>
        <w:rPr/>
      </w:pPr>
      <w:r>
        <w:rPr>
          <w:b/>
          <w:szCs w:val="26"/>
        </w:rPr>
        <w:t xml:space="preserve">B. </w:t>
      </w:r>
      <w:r>
        <w:rPr>
          <w:sz w:val="26"/>
          <w:szCs w:val="26"/>
        </w:rPr>
        <w:t>Tuổi thọ trung bình ngày càng tăng lên.</w:t>
      </w:r>
    </w:p>
    <w:p>
      <w:pPr>
        <w:pStyle w:val="Normal"/>
        <w:ind w:firstLine="283" w:end="0"/>
        <w:rPr/>
      </w:pPr>
      <w:r>
        <w:rPr>
          <w:b/>
          <w:szCs w:val="26"/>
        </w:rPr>
        <w:t xml:space="preserve">C. </w:t>
      </w:r>
      <w:r>
        <w:rPr>
          <w:sz w:val="26"/>
          <w:szCs w:val="26"/>
        </w:rPr>
        <w:t>Nhóm tuổi dưới 15 chiếm tỉ lệ ngày càng cao.</w:t>
      </w:r>
    </w:p>
    <w:p>
      <w:pPr>
        <w:pStyle w:val="Normal"/>
        <w:ind w:firstLine="283" w:end="0"/>
        <w:rPr/>
      </w:pPr>
      <w:r>
        <w:rPr>
          <w:b/>
          <w:szCs w:val="26"/>
        </w:rPr>
        <w:t xml:space="preserve">D. </w:t>
      </w:r>
      <w:r>
        <w:rPr>
          <w:sz w:val="26"/>
          <w:szCs w:val="26"/>
        </w:rPr>
        <w:t>Tỉ lệ nhóm tuổi trên 65 ngày càng tăng.</w:t>
      </w:r>
    </w:p>
    <w:p>
      <w:pPr>
        <w:pStyle w:val="Normal"/>
        <w:tabs>
          <w:tab w:val="clear" w:pos="720"/>
          <w:tab w:val="left" w:pos="2694" w:leader="none"/>
          <w:tab w:val="left" w:pos="4536" w:leader="none"/>
          <w:tab w:val="left" w:pos="5245" w:leader="none"/>
          <w:tab w:val="left" w:pos="7371" w:leader="none"/>
        </w:tabs>
        <w:jc w:val="both"/>
        <w:rPr/>
      </w:pPr>
      <w:r>
        <w:rPr>
          <w:b/>
          <w:sz w:val="26"/>
          <w:szCs w:val="26"/>
          <w:lang w:val="nl-NL"/>
        </w:rPr>
        <w:t>Câu 2:</w:t>
      </w:r>
      <w:r>
        <w:rPr>
          <w:sz w:val="26"/>
          <w:szCs w:val="26"/>
          <w:lang w:val="nl-NL"/>
        </w:rPr>
        <w:t xml:space="preserve"> </w:t>
      </w:r>
      <w:r>
        <w:rPr/>
        <w:t>Cho bảng số liệu: Tỉ lệ dân số các châu lục trên thế giới qua một số năm (Đơn vị: %)</w:t>
      </w:r>
    </w:p>
    <w:tbl>
      <w:tblPr>
        <w:tblW w:w="9822" w:type="dxa"/>
        <w:jc w:val="center"/>
        <w:tblInd w:w="0" w:type="dxa"/>
        <w:tblLayout w:type="fixed"/>
        <w:tblCellMar>
          <w:top w:w="0" w:type="dxa"/>
          <w:start w:w="108" w:type="dxa"/>
          <w:bottom w:w="0" w:type="dxa"/>
          <w:end w:w="108" w:type="dxa"/>
        </w:tblCellMar>
      </w:tblPr>
      <w:tblGrid>
        <w:gridCol w:w="1996"/>
        <w:gridCol w:w="1464"/>
        <w:gridCol w:w="1354"/>
        <w:gridCol w:w="1730"/>
        <w:gridCol w:w="1485"/>
        <w:gridCol w:w="1793"/>
      </w:tblGrid>
      <w:tr>
        <w:trPr/>
        <w:tc>
          <w:tcPr>
            <w:tcW w:w="1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both"/>
              <w:rPr/>
            </w:pPr>
            <w:r>
              <mc:AlternateContent>
                <mc:Choice Requires="wps">
                  <w:drawing>
                    <wp:anchor behindDoc="0" distT="0" distB="0" distL="114935" distR="114935" simplePos="0" locked="0" layoutInCell="0" allowOverlap="1" relativeHeight="4">
                      <wp:simplePos x="0" y="0"/>
                      <wp:positionH relativeFrom="margin">
                        <wp:posOffset>25400</wp:posOffset>
                      </wp:positionH>
                      <wp:positionV relativeFrom="paragraph">
                        <wp:posOffset>17145</wp:posOffset>
                      </wp:positionV>
                      <wp:extent cx="1266825" cy="345440"/>
                      <wp:effectExtent l="1270" t="5080" r="1270" b="5080"/>
                      <wp:wrapNone/>
                      <wp:docPr id="4" name=""/>
                      <a:graphic xmlns:a="http://schemas.openxmlformats.org/drawingml/2006/main">
                        <a:graphicData uri="http://schemas.microsoft.com/office/word/2010/wordprocessingShape">
                          <wps:wsp>
                            <wps:cNvSpPr/>
                            <wps:spPr>
                              <a:xfrm>
                                <a:off x="0" y="0"/>
                                <a:ext cx="1266840" cy="3456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pt,1.35pt" to="101.7pt,28.5pt" stroked="t" o:allowincell="f" style="position:absolute;mso-position-horizontal-relative:margin">
                      <v:stroke color="black" weight="9360" joinstyle="miter" endcap="flat"/>
                      <v:fill o:detectmouseclick="t" on="false"/>
                      <w10:wrap type="none"/>
                    </v:line>
                  </w:pict>
                </mc:Fallback>
              </mc:AlternateContent>
            </w:r>
            <w:r>
              <w:rPr>
                <w:sz w:val="26"/>
                <w:szCs w:val="26"/>
                <w:lang w:val="nl-NL"/>
              </w:rPr>
              <w:t xml:space="preserve">        </w:t>
            </w:r>
            <w:r>
              <w:rPr>
                <w:sz w:val="26"/>
                <w:szCs w:val="26"/>
              </w:rPr>
              <w:t>Các châu</w:t>
            </w:r>
          </w:p>
          <w:p>
            <w:pPr>
              <w:pStyle w:val="Normal"/>
              <w:tabs>
                <w:tab w:val="clear" w:pos="720"/>
                <w:tab w:val="left" w:pos="2694" w:leader="none"/>
                <w:tab w:val="left" w:pos="4536" w:leader="none"/>
                <w:tab w:val="left" w:pos="5245" w:leader="none"/>
                <w:tab w:val="left" w:pos="7371" w:leader="none"/>
              </w:tabs>
              <w:ind w:firstLine="283" w:end="0"/>
              <w:jc w:val="both"/>
              <w:rPr>
                <w:sz w:val="26"/>
                <w:szCs w:val="26"/>
              </w:rPr>
            </w:pPr>
            <w:r>
              <w:rPr>
                <w:sz w:val="26"/>
                <w:szCs w:val="26"/>
              </w:rPr>
              <w:t>Năm</w:t>
            </w:r>
          </w:p>
        </w:tc>
        <w:tc>
          <w:tcPr>
            <w:tcW w:w="14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Châu Phi</w:t>
            </w:r>
          </w:p>
        </w:tc>
        <w:tc>
          <w:tcPr>
            <w:tcW w:w="13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Châu Á</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pPr>
            <w:r>
              <w:rPr>
                <w:sz w:val="26"/>
                <w:szCs w:val="26"/>
              </w:rPr>
              <w:t>Mĩ La tinh</w:t>
            </w:r>
          </w:p>
        </w:tc>
        <w:tc>
          <w:tcPr>
            <w:tcW w:w="14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Châu Âu</w:t>
            </w:r>
          </w:p>
        </w:tc>
        <w:tc>
          <w:tcPr>
            <w:tcW w:w="17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Châu Đại Dương</w:t>
            </w:r>
          </w:p>
        </w:tc>
      </w:tr>
      <w:tr>
        <w:trPr/>
        <w:tc>
          <w:tcPr>
            <w:tcW w:w="1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both"/>
              <w:rPr>
                <w:sz w:val="26"/>
                <w:szCs w:val="26"/>
              </w:rPr>
            </w:pPr>
            <w:r>
              <w:rPr>
                <w:sz w:val="26"/>
                <w:szCs w:val="26"/>
              </w:rPr>
              <w:t>2000</w:t>
            </w:r>
          </w:p>
        </w:tc>
        <w:tc>
          <w:tcPr>
            <w:tcW w:w="14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12,9</w:t>
            </w:r>
          </w:p>
        </w:tc>
        <w:tc>
          <w:tcPr>
            <w:tcW w:w="13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60,6</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8,6</w:t>
            </w:r>
          </w:p>
        </w:tc>
        <w:tc>
          <w:tcPr>
            <w:tcW w:w="14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12</w:t>
            </w:r>
          </w:p>
        </w:tc>
        <w:tc>
          <w:tcPr>
            <w:tcW w:w="17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0,5</w:t>
            </w:r>
          </w:p>
        </w:tc>
      </w:tr>
      <w:tr>
        <w:trPr/>
        <w:tc>
          <w:tcPr>
            <w:tcW w:w="1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both"/>
              <w:rPr>
                <w:sz w:val="26"/>
                <w:szCs w:val="26"/>
              </w:rPr>
            </w:pPr>
            <w:r>
              <w:rPr>
                <w:sz w:val="26"/>
                <w:szCs w:val="26"/>
              </w:rPr>
              <w:t>2005</w:t>
            </w:r>
          </w:p>
        </w:tc>
        <w:tc>
          <w:tcPr>
            <w:tcW w:w="14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13,8</w:t>
            </w:r>
          </w:p>
        </w:tc>
        <w:tc>
          <w:tcPr>
            <w:tcW w:w="13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60,6</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8,6</w:t>
            </w:r>
          </w:p>
        </w:tc>
        <w:tc>
          <w:tcPr>
            <w:tcW w:w="14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11,4</w:t>
            </w:r>
          </w:p>
        </w:tc>
        <w:tc>
          <w:tcPr>
            <w:tcW w:w="17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0,5</w:t>
            </w:r>
          </w:p>
        </w:tc>
      </w:tr>
      <w:tr>
        <w:trPr>
          <w:trHeight w:val="177" w:hRule="atLeast"/>
        </w:trPr>
        <w:tc>
          <w:tcPr>
            <w:tcW w:w="199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both"/>
              <w:rPr>
                <w:sz w:val="26"/>
                <w:szCs w:val="26"/>
              </w:rPr>
            </w:pPr>
            <w:r>
              <w:rPr>
                <w:sz w:val="26"/>
                <w:szCs w:val="26"/>
              </w:rPr>
              <w:t>2018</w:t>
            </w:r>
          </w:p>
        </w:tc>
        <w:tc>
          <w:tcPr>
            <w:tcW w:w="146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15,8</w:t>
            </w:r>
          </w:p>
        </w:tc>
        <w:tc>
          <w:tcPr>
            <w:tcW w:w="135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56,4</w:t>
            </w:r>
          </w:p>
        </w:tc>
        <w:tc>
          <w:tcPr>
            <w:tcW w:w="173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13,4</w:t>
            </w:r>
          </w:p>
        </w:tc>
        <w:tc>
          <w:tcPr>
            <w:tcW w:w="148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9,3</w:t>
            </w:r>
          </w:p>
        </w:tc>
        <w:tc>
          <w:tcPr>
            <w:tcW w:w="179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jc w:val="center"/>
              <w:rPr>
                <w:sz w:val="26"/>
                <w:szCs w:val="26"/>
              </w:rPr>
            </w:pPr>
            <w:r>
              <w:rPr>
                <w:sz w:val="26"/>
                <w:szCs w:val="26"/>
              </w:rPr>
              <w:t>0,6</w:t>
            </w:r>
          </w:p>
        </w:tc>
      </w:tr>
    </w:tbl>
    <w:p>
      <w:pPr>
        <w:pStyle w:val="Normal"/>
        <w:spacing w:before="60" w:after="0"/>
        <w:ind w:firstLine="283" w:end="0"/>
        <w:jc w:val="both"/>
        <w:rPr/>
      </w:pPr>
      <w:r>
        <w:rPr>
          <w:sz w:val="26"/>
          <w:szCs w:val="26"/>
        </w:rPr>
        <w:t xml:space="preserve">Nhận xét nào sau đây </w:t>
      </w:r>
      <w:r>
        <w:rPr>
          <w:b/>
          <w:bCs/>
          <w:i/>
          <w:iCs/>
          <w:sz w:val="26"/>
          <w:szCs w:val="26"/>
        </w:rPr>
        <w:t>chưa chính xác</w:t>
      </w:r>
      <w:r>
        <w:rPr>
          <w:sz w:val="26"/>
          <w:szCs w:val="26"/>
        </w:rPr>
        <w:t>?</w:t>
      </w:r>
    </w:p>
    <w:p>
      <w:pPr>
        <w:pStyle w:val="Normal"/>
        <w:tabs>
          <w:tab w:val="clear" w:pos="720"/>
          <w:tab w:val="left" w:pos="4937" w:leader="none"/>
        </w:tabs>
        <w:ind w:firstLine="283" w:end="0"/>
        <w:rPr/>
      </w:pPr>
      <w:r>
        <w:rPr>
          <w:b/>
          <w:szCs w:val="26"/>
        </w:rPr>
        <w:t xml:space="preserve">A. </w:t>
      </w:r>
      <w:r>
        <w:rPr>
          <w:sz w:val="26"/>
          <w:szCs w:val="26"/>
        </w:rPr>
        <w:t>Tỉ lệ dân số Mĩ La tinh tăng liên tục.</w:t>
      </w:r>
      <w:r>
        <w:rPr/>
        <w:tab/>
      </w:r>
      <w:r>
        <w:rPr>
          <w:b/>
          <w:szCs w:val="26"/>
        </w:rPr>
        <w:t xml:space="preserve">B. </w:t>
      </w:r>
      <w:r>
        <w:rPr>
          <w:sz w:val="26"/>
          <w:szCs w:val="26"/>
        </w:rPr>
        <w:t>Tỉ lệ dân số Châu Phi tăng liên tục.</w:t>
      </w:r>
    </w:p>
    <w:p>
      <w:pPr>
        <w:pStyle w:val="Normal"/>
        <w:tabs>
          <w:tab w:val="clear" w:pos="720"/>
          <w:tab w:val="left" w:pos="4937" w:leader="none"/>
        </w:tabs>
        <w:ind w:firstLine="283" w:end="0"/>
        <w:rPr/>
      </w:pPr>
      <w:r>
        <w:rPr>
          <w:b/>
          <w:szCs w:val="26"/>
        </w:rPr>
        <w:t xml:space="preserve">C. </w:t>
      </w:r>
      <w:r>
        <w:rPr>
          <w:sz w:val="26"/>
          <w:szCs w:val="26"/>
        </w:rPr>
        <w:t>Tỉ lệ dân số Châu Á luôn cao nhất.</w:t>
      </w:r>
      <w:r>
        <w:rPr/>
        <w:tab/>
      </w:r>
      <w:r>
        <w:rPr>
          <w:b/>
          <w:szCs w:val="26"/>
        </w:rPr>
        <w:t xml:space="preserve">D. </w:t>
      </w:r>
      <w:r>
        <w:rPr>
          <w:sz w:val="26"/>
          <w:szCs w:val="26"/>
        </w:rPr>
        <w:t>Tỉ lệ dân số Mĩ La tinh tăng mạnh nhất.</w:t>
      </w:r>
    </w:p>
    <w:p>
      <w:pPr>
        <w:pStyle w:val="Normal"/>
        <w:tabs>
          <w:tab w:val="clear" w:pos="720"/>
          <w:tab w:val="left" w:pos="2694" w:leader="none"/>
          <w:tab w:val="left" w:pos="4536" w:leader="none"/>
          <w:tab w:val="left" w:pos="5245" w:leader="none"/>
          <w:tab w:val="left" w:pos="7371" w:leader="none"/>
        </w:tabs>
        <w:jc w:val="both"/>
        <w:rPr/>
      </w:pPr>
      <w:r>
        <w:rPr>
          <w:b/>
          <w:sz w:val="26"/>
          <w:szCs w:val="26"/>
          <w:lang w:val="pt-BR"/>
        </w:rPr>
        <w:t>Câu 3:</w:t>
      </w:r>
      <w:r>
        <w:rPr>
          <w:sz w:val="26"/>
          <w:szCs w:val="26"/>
          <w:lang w:val="pt-BR"/>
        </w:rPr>
        <w:t xml:space="preserve"> </w:t>
      </w:r>
      <w:r>
        <w:rPr/>
        <w:t>Cho bảng số liệu: Dân số, GDP của Nhật Bản, Hoa Kì và thế giới năm 2012.</w:t>
      </w:r>
    </w:p>
    <w:tbl>
      <w:tblPr>
        <w:tblW w:w="10178" w:type="dxa"/>
        <w:jc w:val="start"/>
        <w:tblInd w:w="0" w:type="dxa"/>
        <w:tblLayout w:type="fixed"/>
        <w:tblCellMar>
          <w:top w:w="0" w:type="dxa"/>
          <w:start w:w="108" w:type="dxa"/>
          <w:bottom w:w="0" w:type="dxa"/>
          <w:end w:w="108" w:type="dxa"/>
        </w:tblCellMar>
      </w:tblPr>
      <w:tblGrid>
        <w:gridCol w:w="2660"/>
        <w:gridCol w:w="2506"/>
        <w:gridCol w:w="2506"/>
        <w:gridCol w:w="2506"/>
      </w:tblGrid>
      <w:tr>
        <w:trPr/>
        <w:tc>
          <w:tcPr>
            <w:tcW w:w="26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Tiêu chí</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Nhật Bản</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Hoa Kì</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Thê giới</w:t>
            </w:r>
          </w:p>
        </w:tc>
      </w:tr>
      <w:tr>
        <w:trPr/>
        <w:tc>
          <w:tcPr>
            <w:tcW w:w="26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Dân số (triệu người)</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126,8</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313,8</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7 046,0</w:t>
            </w:r>
          </w:p>
        </w:tc>
      </w:tr>
      <w:tr>
        <w:trPr/>
        <w:tc>
          <w:tcPr>
            <w:tcW w:w="26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GDP (tỉ USD)</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5 936</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16 048</w:t>
            </w:r>
          </w:p>
        </w:tc>
        <w:tc>
          <w:tcPr>
            <w:tcW w:w="250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694" w:leader="none"/>
                <w:tab w:val="left" w:pos="4536" w:leader="none"/>
                <w:tab w:val="left" w:pos="5245" w:leader="none"/>
                <w:tab w:val="left" w:pos="7371" w:leader="none"/>
              </w:tabs>
              <w:ind w:firstLine="283" w:end="0"/>
              <w:rPr>
                <w:sz w:val="26"/>
                <w:szCs w:val="26"/>
              </w:rPr>
            </w:pPr>
            <w:r>
              <w:rPr>
                <w:sz w:val="26"/>
                <w:szCs w:val="26"/>
              </w:rPr>
              <w:t>71 670</w:t>
            </w:r>
          </w:p>
        </w:tc>
      </w:tr>
    </w:tbl>
    <w:p>
      <w:pPr>
        <w:pStyle w:val="Normal"/>
        <w:spacing w:before="60" w:after="0"/>
        <w:ind w:firstLine="283" w:end="0"/>
        <w:jc w:val="both"/>
        <w:rPr>
          <w:sz w:val="26"/>
          <w:szCs w:val="26"/>
        </w:rPr>
      </w:pPr>
      <w:r>
        <w:rPr>
          <w:sz w:val="26"/>
          <w:szCs w:val="26"/>
        </w:rPr>
        <w:t>Thể hiện tốt nhất sự so sánh tỉ lệ về dân số và GDP của Nhật Bản,  Hoa Kì trong thế giới là</w:t>
      </w:r>
    </w:p>
    <w:p>
      <w:pPr>
        <w:pStyle w:val="Normal"/>
        <w:tabs>
          <w:tab w:val="clear" w:pos="720"/>
          <w:tab w:val="left" w:pos="2608" w:leader="none"/>
          <w:tab w:val="left" w:pos="4939" w:leader="none"/>
          <w:tab w:val="left" w:pos="7269" w:leader="none"/>
        </w:tabs>
        <w:ind w:firstLine="283" w:end="0"/>
        <w:rPr/>
      </w:pPr>
      <w:r>
        <w:rPr>
          <w:b/>
          <w:szCs w:val="26"/>
        </w:rPr>
        <w:t xml:space="preserve">A. </w:t>
      </w:r>
      <w:r>
        <w:rPr>
          <w:sz w:val="26"/>
          <w:szCs w:val="26"/>
        </w:rPr>
        <w:t>Biểu đồ tròn.</w:t>
      </w:r>
      <w:r>
        <w:rPr/>
        <w:tab/>
      </w:r>
      <w:r>
        <w:rPr>
          <w:b/>
          <w:szCs w:val="26"/>
        </w:rPr>
        <w:t xml:space="preserve">B. </w:t>
      </w:r>
      <w:r>
        <w:rPr>
          <w:sz w:val="26"/>
          <w:szCs w:val="26"/>
        </w:rPr>
        <w:t>Biểu đồ cột.</w:t>
      </w:r>
      <w:r>
        <w:rPr/>
        <w:tab/>
      </w:r>
      <w:r>
        <w:rPr>
          <w:b/>
          <w:szCs w:val="26"/>
        </w:rPr>
        <w:t xml:space="preserve">C. </w:t>
      </w:r>
      <w:r>
        <w:rPr>
          <w:sz w:val="26"/>
          <w:szCs w:val="26"/>
        </w:rPr>
        <w:t>biểu đồ đường.</w:t>
      </w:r>
      <w:r>
        <w:rPr/>
        <w:tab/>
      </w:r>
      <w:r>
        <w:rPr>
          <w:b/>
          <w:szCs w:val="26"/>
        </w:rPr>
        <w:t xml:space="preserve">D. </w:t>
      </w:r>
      <w:r>
        <w:rPr>
          <w:sz w:val="26"/>
          <w:szCs w:val="26"/>
        </w:rPr>
        <w:t>biểu đồ kết hợp.</w:t>
      </w:r>
    </w:p>
    <w:p>
      <w:pPr>
        <w:pStyle w:val="Normal"/>
        <w:spacing w:before="60" w:after="0"/>
        <w:jc w:val="both"/>
        <w:rPr/>
      </w:pPr>
      <w:r>
        <w:rPr>
          <w:b/>
          <w:szCs w:val="26"/>
        </w:rPr>
        <w:t>Câu 4:</w:t>
      </w:r>
      <w:r>
        <w:rPr>
          <w:sz w:val="26"/>
          <w:szCs w:val="26"/>
        </w:rPr>
        <w:t xml:space="preserve"> Đâu là thách thức về mặt kinh tế của Toàn cầu hóa đối với các nước đang phát triển?</w:t>
      </w:r>
    </w:p>
    <w:p>
      <w:pPr>
        <w:pStyle w:val="Normal"/>
        <w:ind w:firstLine="283" w:end="0"/>
        <w:rPr/>
      </w:pPr>
      <w:r>
        <w:rPr>
          <w:b/>
          <w:szCs w:val="26"/>
        </w:rPr>
        <w:t xml:space="preserve">A. </w:t>
      </w:r>
      <w:r>
        <w:rPr>
          <w:sz w:val="26"/>
          <w:szCs w:val="26"/>
        </w:rPr>
        <w:t>Các nước phát triển đã chuyển giao công nghệ lỗi thời, gây ô nhiễm sang.</w:t>
      </w:r>
    </w:p>
    <w:p>
      <w:pPr>
        <w:pStyle w:val="Normal"/>
        <w:ind w:firstLine="283" w:end="0"/>
        <w:rPr/>
      </w:pPr>
      <w:r>
        <w:rPr>
          <w:b/>
          <w:szCs w:val="26"/>
        </w:rPr>
        <w:t xml:space="preserve">B. </w:t>
      </w:r>
      <w:r>
        <w:rPr>
          <w:sz w:val="26"/>
          <w:szCs w:val="26"/>
        </w:rPr>
        <w:t>Các nước đang phát triển có thể khai thác công nghệ tiên tiến của nước khác.</w:t>
      </w:r>
    </w:p>
    <w:p>
      <w:pPr>
        <w:pStyle w:val="Normal"/>
        <w:ind w:firstLine="283" w:end="0"/>
        <w:rPr/>
      </w:pPr>
      <w:r>
        <w:rPr>
          <w:b/>
          <w:szCs w:val="26"/>
        </w:rPr>
        <w:t xml:space="preserve">C. </w:t>
      </w:r>
      <w:r>
        <w:rPr>
          <w:sz w:val="26"/>
          <w:szCs w:val="26"/>
        </w:rPr>
        <w:t>Các siêu cường kinh tế tìm cách áp đặt lối sống và nền văn hóa của mình.</w:t>
      </w:r>
    </w:p>
    <w:p>
      <w:pPr>
        <w:pStyle w:val="Normal"/>
        <w:ind w:firstLine="283" w:end="0"/>
        <w:rPr/>
      </w:pPr>
      <w:r>
        <w:rPr>
          <w:b/>
          <w:szCs w:val="26"/>
        </w:rPr>
        <w:t xml:space="preserve">D. </w:t>
      </w:r>
      <w:r>
        <w:rPr>
          <w:sz w:val="26"/>
          <w:szCs w:val="26"/>
        </w:rPr>
        <w:t>Các nước đang phát triển buộc phải làm chủ các ngành mũi nhọn, như: điện tử…</w:t>
      </w:r>
    </w:p>
    <w:p>
      <w:pPr>
        <w:pStyle w:val="Normal"/>
        <w:spacing w:before="60" w:after="0"/>
        <w:jc w:val="both"/>
        <w:rPr/>
      </w:pPr>
      <w:r>
        <w:rPr>
          <w:b/>
          <w:color w:val="000000"/>
          <w:szCs w:val="26"/>
          <w:lang w:val="pt-BR"/>
        </w:rPr>
        <w:t>Câu 5:</w:t>
      </w:r>
      <w:r>
        <w:rPr>
          <w:color w:val="000000"/>
          <w:sz w:val="26"/>
          <w:szCs w:val="26"/>
          <w:lang w:val="pt-BR"/>
        </w:rPr>
        <w:t xml:space="preserve"> Nhiều vấn đề quan trọng về kinh tế, chính trị của EU được quyết định bởi</w:t>
      </w:r>
    </w:p>
    <w:p>
      <w:pPr>
        <w:pStyle w:val="Normal"/>
        <w:tabs>
          <w:tab w:val="clear" w:pos="720"/>
          <w:tab w:val="left" w:pos="4937" w:leader="none"/>
        </w:tabs>
        <w:ind w:firstLine="283" w:end="0"/>
        <w:rPr/>
      </w:pPr>
      <w:r>
        <w:rPr>
          <w:b/>
          <w:color w:val="000000"/>
          <w:szCs w:val="26"/>
          <w:lang w:val="pt-BR"/>
        </w:rPr>
        <w:t xml:space="preserve">A. </w:t>
      </w:r>
      <w:r>
        <w:rPr>
          <w:color w:val="000000"/>
          <w:sz w:val="26"/>
          <w:szCs w:val="26"/>
          <w:lang w:val="pt-BR"/>
        </w:rPr>
        <w:t>các quốc gia thành viên.</w:t>
      </w:r>
      <w:r>
        <w:rPr/>
        <w:tab/>
      </w:r>
      <w:r>
        <w:rPr>
          <w:b/>
          <w:color w:val="000000"/>
          <w:szCs w:val="26"/>
          <w:lang w:val="pt-BR"/>
        </w:rPr>
        <w:t xml:space="preserve">B. </w:t>
      </w:r>
      <w:r>
        <w:rPr>
          <w:color w:val="000000"/>
          <w:sz w:val="26"/>
          <w:szCs w:val="26"/>
          <w:lang w:val="pt-BR"/>
        </w:rPr>
        <w:t>tòa án Châu Âu.</w:t>
      </w:r>
    </w:p>
    <w:p>
      <w:pPr>
        <w:pStyle w:val="Normal"/>
        <w:tabs>
          <w:tab w:val="clear" w:pos="720"/>
          <w:tab w:val="left" w:pos="4937" w:leader="none"/>
        </w:tabs>
        <w:ind w:firstLine="283" w:end="0"/>
        <w:rPr/>
      </w:pPr>
      <w:r>
        <w:rPr>
          <w:b/>
          <w:color w:val="000000"/>
          <w:szCs w:val="26"/>
          <w:lang w:val="pt-BR"/>
        </w:rPr>
        <w:t xml:space="preserve">C. </w:t>
      </w:r>
      <w:r>
        <w:rPr>
          <w:color w:val="000000"/>
          <w:sz w:val="26"/>
          <w:szCs w:val="26"/>
          <w:lang w:val="pt-BR"/>
        </w:rPr>
        <w:t>các cơ quan của EU.</w:t>
      </w:r>
      <w:r>
        <w:rPr/>
        <w:tab/>
      </w:r>
      <w:r>
        <w:rPr>
          <w:b/>
          <w:color w:val="000000"/>
          <w:szCs w:val="26"/>
          <w:lang w:val="pt-BR"/>
        </w:rPr>
        <w:t xml:space="preserve">D. </w:t>
      </w:r>
      <w:r>
        <w:rPr>
          <w:color w:val="000000"/>
          <w:sz w:val="26"/>
          <w:szCs w:val="26"/>
          <w:lang w:val="pt-BR"/>
        </w:rPr>
        <w:t>cơ quan kiểm toán.</w:t>
      </w:r>
    </w:p>
    <w:p>
      <w:pPr>
        <w:pStyle w:val="Normal"/>
        <w:spacing w:before="60" w:after="0"/>
        <w:jc w:val="both"/>
        <w:rPr/>
      </w:pPr>
      <w:r>
        <w:rPr>
          <w:b/>
          <w:szCs w:val="26"/>
          <w:lang w:val="pt-BR"/>
        </w:rPr>
        <w:t>Câu 6:</w:t>
      </w:r>
      <w:r>
        <w:rPr>
          <w:sz w:val="26"/>
          <w:szCs w:val="26"/>
          <w:lang w:val="pt-BR"/>
        </w:rPr>
        <w:t xml:space="preserve"> Liên kết vùng Châu Âu (Euroregion) được hình thành với mục đích?</w:t>
      </w:r>
    </w:p>
    <w:p>
      <w:pPr>
        <w:pStyle w:val="Normal"/>
        <w:ind w:firstLine="283" w:end="0"/>
        <w:rPr/>
      </w:pPr>
      <w:r>
        <w:rPr>
          <w:b/>
          <w:szCs w:val="26"/>
          <w:lang w:val="pt-BR"/>
        </w:rPr>
        <w:t xml:space="preserve">A. </w:t>
      </w:r>
      <w:r>
        <w:rPr>
          <w:sz w:val="26"/>
          <w:szCs w:val="26"/>
          <w:lang w:val="pt-BR"/>
        </w:rPr>
        <w:t>Nâng cao cơ hội và khả năng tìm kiếm việc làm.</w:t>
      </w:r>
    </w:p>
    <w:p>
      <w:pPr>
        <w:pStyle w:val="Normal"/>
        <w:ind w:firstLine="283" w:end="0"/>
        <w:rPr/>
      </w:pPr>
      <w:r>
        <w:rPr>
          <w:b/>
          <w:szCs w:val="26"/>
          <w:lang w:val="pt-BR"/>
        </w:rPr>
        <w:t xml:space="preserve">B. </w:t>
      </w:r>
      <w:r>
        <w:rPr>
          <w:sz w:val="26"/>
          <w:szCs w:val="26"/>
          <w:lang w:val="pt-BR"/>
        </w:rPr>
        <w:t>Liên kết về kinh tế giữa các nước.</w:t>
      </w:r>
    </w:p>
    <w:p>
      <w:pPr>
        <w:pStyle w:val="Normal"/>
        <w:ind w:firstLine="283" w:end="0"/>
        <w:rPr/>
      </w:pPr>
      <w:r>
        <w:rPr>
          <w:b/>
          <w:szCs w:val="26"/>
          <w:lang w:val="pt-BR"/>
        </w:rPr>
        <w:t xml:space="preserve">C. </w:t>
      </w:r>
      <w:r>
        <w:rPr>
          <w:sz w:val="26"/>
          <w:szCs w:val="26"/>
          <w:lang w:val="pt-BR"/>
        </w:rPr>
        <w:t>Vì lợi ích chung của các bên tham gia.</w:t>
      </w:r>
    </w:p>
    <w:p>
      <w:pPr>
        <w:pStyle w:val="Normal"/>
        <w:ind w:firstLine="283" w:end="0"/>
        <w:rPr/>
      </w:pPr>
      <w:r>
        <w:rPr>
          <w:b/>
          <w:szCs w:val="26"/>
          <w:lang w:val="pt-BR"/>
        </w:rPr>
        <w:t xml:space="preserve">D. </w:t>
      </w:r>
      <w:r>
        <w:rPr>
          <w:sz w:val="26"/>
          <w:szCs w:val="26"/>
          <w:lang w:val="pt-BR"/>
        </w:rPr>
        <w:t>Hợp tác sâu rộng trong giáo dục đào tạo.</w:t>
      </w:r>
    </w:p>
    <w:p>
      <w:pPr>
        <w:pStyle w:val="Normal"/>
        <w:spacing w:before="60" w:after="0"/>
        <w:jc w:val="both"/>
        <w:rPr/>
      </w:pPr>
      <w:r>
        <w:rPr>
          <w:b/>
          <w:szCs w:val="26"/>
        </w:rPr>
        <w:t>Câu 7:</w:t>
      </w:r>
      <w:r>
        <w:rPr>
          <w:sz w:val="26"/>
          <w:szCs w:val="26"/>
        </w:rPr>
        <w:t xml:space="preserve"> Cuộc Cách mạng khoa học và công nghệ hiện đại đã làm cho nền kinh tế thế giới chuyển dần từ nền kinh tế</w:t>
      </w:r>
    </w:p>
    <w:p>
      <w:pPr>
        <w:pStyle w:val="Normal"/>
        <w:ind w:firstLine="283" w:end="0"/>
        <w:rPr/>
      </w:pPr>
      <w:r>
        <w:rPr>
          <w:b/>
          <w:szCs w:val="26"/>
        </w:rPr>
        <w:t xml:space="preserve">A. </w:t>
      </w:r>
      <w:r>
        <w:rPr>
          <w:sz w:val="26"/>
          <w:szCs w:val="26"/>
        </w:rPr>
        <w:t>nông nghiệp sang nền kinh tế dịch vụ.</w:t>
      </w:r>
    </w:p>
    <w:p>
      <w:pPr>
        <w:pStyle w:val="Normal"/>
        <w:ind w:firstLine="283" w:end="0"/>
        <w:rPr/>
      </w:pPr>
      <w:r>
        <w:rPr>
          <w:b/>
          <w:szCs w:val="26"/>
        </w:rPr>
        <w:t xml:space="preserve">B. </w:t>
      </w:r>
      <w:r>
        <w:rPr>
          <w:sz w:val="26"/>
          <w:szCs w:val="26"/>
        </w:rPr>
        <w:t>công nghiệp sang nền kinh tế dịch vụ.</w:t>
      </w:r>
    </w:p>
    <w:p>
      <w:pPr>
        <w:pStyle w:val="Normal"/>
        <w:ind w:firstLine="283" w:end="0"/>
        <w:rPr/>
      </w:pPr>
      <w:r>
        <w:rPr>
          <w:b/>
          <w:szCs w:val="26"/>
        </w:rPr>
        <w:t xml:space="preserve">C. </w:t>
      </w:r>
      <w:r>
        <w:rPr>
          <w:sz w:val="26"/>
          <w:szCs w:val="26"/>
        </w:rPr>
        <w:t>công nghiệp sang nền kinh tế tri thức.</w:t>
      </w:r>
    </w:p>
    <w:p>
      <w:pPr>
        <w:pStyle w:val="Normal"/>
        <w:ind w:firstLine="283" w:end="0"/>
        <w:rPr/>
      </w:pPr>
      <w:r>
        <w:rPr>
          <w:b/>
          <w:szCs w:val="26"/>
        </w:rPr>
        <w:t xml:space="preserve">D. </w:t>
      </w:r>
      <w:r>
        <w:rPr>
          <w:sz w:val="26"/>
          <w:szCs w:val="26"/>
        </w:rPr>
        <w:t>nông nghiệp sang nền kinh tế công nghiệp.</w:t>
      </w:r>
      <w:r>
        <w:br w:type="page"/>
      </w:r>
    </w:p>
    <w:p>
      <w:pPr>
        <w:pStyle w:val="Normal"/>
        <w:spacing w:before="60" w:after="0"/>
        <w:jc w:val="both"/>
        <w:rPr>
          <w:color w:val="000000"/>
          <w:sz w:val="26"/>
          <w:szCs w:val="26"/>
        </w:rPr>
      </w:pPr>
      <w:r>
        <w:rPr>
          <w:b/>
          <w:color w:val="000000"/>
          <w:szCs w:val="26"/>
          <w:lang w:val="vi-VN"/>
        </w:rPr>
        <w:t>Câu 8:</w:t>
      </w:r>
      <w:r>
        <w:rPr>
          <w:color w:val="000000"/>
          <w:sz w:val="26"/>
          <w:szCs w:val="26"/>
          <w:lang w:val="vi-VN"/>
        </w:rPr>
        <w:t xml:space="preserve"> Những thách thức lớn đối với Châu Phi hiện nay là</w:t>
      </w:r>
      <w:r>
        <w:rPr>
          <w:color w:val="000000"/>
          <w:sz w:val="26"/>
          <w:szCs w:val="26"/>
        </w:rPr>
        <w:t>?</w:t>
      </w:r>
    </w:p>
    <w:p>
      <w:pPr>
        <w:pStyle w:val="Normal"/>
        <w:ind w:firstLine="283" w:end="0"/>
        <w:rPr/>
      </w:pPr>
      <w:r>
        <w:rPr>
          <w:b/>
          <w:color w:val="000000"/>
          <w:szCs w:val="26"/>
          <w:lang w:val="vi-VN"/>
        </w:rPr>
        <w:t xml:space="preserve">A. </w:t>
      </w:r>
      <w:r>
        <w:rPr>
          <w:color w:val="000000"/>
          <w:sz w:val="26"/>
          <w:szCs w:val="26"/>
          <w:lang w:val="vi-VN"/>
        </w:rPr>
        <w:t>Cạn kiện tài nguyên, thiếu lực lượng lao động.</w:t>
      </w:r>
    </w:p>
    <w:p>
      <w:pPr>
        <w:pStyle w:val="Normal"/>
        <w:ind w:firstLine="283" w:end="0"/>
        <w:rPr/>
      </w:pPr>
      <w:r>
        <w:rPr>
          <w:b/>
          <w:color w:val="000000"/>
          <w:szCs w:val="26"/>
          <w:lang w:val="vi-VN"/>
        </w:rPr>
        <w:t xml:space="preserve">B. </w:t>
      </w:r>
      <w:r>
        <w:rPr>
          <w:color w:val="000000"/>
          <w:sz w:val="26"/>
          <w:szCs w:val="26"/>
          <w:lang w:val="vi-VN"/>
        </w:rPr>
        <w:t>Các nước cắt giảm viện trợ, thiếu lực lượng lao động.</w:t>
      </w:r>
    </w:p>
    <w:p>
      <w:pPr>
        <w:pStyle w:val="Normal"/>
        <w:ind w:firstLine="283" w:end="0"/>
        <w:rPr/>
      </w:pPr>
      <w:r>
        <w:rPr>
          <w:b/>
          <w:color w:val="000000"/>
          <w:szCs w:val="26"/>
          <w:lang w:val="vi-VN"/>
        </w:rPr>
        <w:t xml:space="preserve">C. </w:t>
      </w:r>
      <w:r>
        <w:rPr>
          <w:color w:val="000000"/>
          <w:sz w:val="26"/>
          <w:szCs w:val="26"/>
          <w:lang w:val="vi-VN"/>
        </w:rPr>
        <w:t>Già hóa dân số, tỉ lệ gia tăng dân số tự nhiên thấp.</w:t>
      </w:r>
    </w:p>
    <w:p>
      <w:pPr>
        <w:pStyle w:val="Normal"/>
        <w:ind w:firstLine="283" w:end="0"/>
        <w:rPr/>
      </w:pPr>
      <w:r>
        <w:rPr>
          <w:b/>
          <w:color w:val="000000"/>
          <w:szCs w:val="26"/>
          <w:lang w:val="vi-VN"/>
        </w:rPr>
        <w:t xml:space="preserve">D. </w:t>
      </w:r>
      <w:r>
        <w:rPr>
          <w:color w:val="000000"/>
          <w:sz w:val="26"/>
          <w:szCs w:val="26"/>
          <w:lang w:val="vi-VN"/>
        </w:rPr>
        <w:t>Trình độ dân trí thấp, đói nghèo, bệnh tật, xung đột.</w:t>
      </w:r>
    </w:p>
    <w:p>
      <w:pPr>
        <w:pStyle w:val="Normal"/>
        <w:spacing w:before="60" w:after="0"/>
        <w:jc w:val="both"/>
        <w:rPr/>
      </w:pPr>
      <w:r>
        <w:rPr>
          <w:b/>
          <w:szCs w:val="26"/>
        </w:rPr>
        <w:t>Câu 9:</w:t>
      </w:r>
      <w:r>
        <w:rPr>
          <w:sz w:val="26"/>
          <w:szCs w:val="26"/>
        </w:rPr>
        <w:t xml:space="preserve"> Đâu là biểu hiện của khu vực hóa kinh tế?</w:t>
      </w:r>
    </w:p>
    <w:p>
      <w:pPr>
        <w:pStyle w:val="Normal"/>
        <w:ind w:firstLine="283" w:end="0"/>
        <w:rPr/>
      </w:pPr>
      <w:r>
        <w:rPr>
          <w:b/>
          <w:szCs w:val="26"/>
        </w:rPr>
        <w:t xml:space="preserve">A. </w:t>
      </w:r>
      <w:r>
        <w:rPr>
          <w:sz w:val="26"/>
          <w:szCs w:val="26"/>
        </w:rPr>
        <w:t>Thị trường tài chính quốc tế mở rộng.</w:t>
      </w:r>
    </w:p>
    <w:p>
      <w:pPr>
        <w:pStyle w:val="Normal"/>
        <w:ind w:firstLine="283" w:end="0"/>
        <w:rPr/>
      </w:pPr>
      <w:r>
        <w:rPr>
          <w:b/>
          <w:szCs w:val="26"/>
        </w:rPr>
        <w:t xml:space="preserve">B. </w:t>
      </w:r>
      <w:r>
        <w:rPr>
          <w:sz w:val="26"/>
          <w:szCs w:val="26"/>
        </w:rPr>
        <w:t>Đầu tư nước ngoài tăng nhanh.</w:t>
      </w:r>
    </w:p>
    <w:p>
      <w:pPr>
        <w:pStyle w:val="Normal"/>
        <w:ind w:firstLine="283" w:end="0"/>
        <w:rPr/>
      </w:pPr>
      <w:r>
        <w:rPr>
          <w:b/>
          <w:spacing w:val="-20"/>
          <w:szCs w:val="26"/>
        </w:rPr>
        <w:t xml:space="preserve">C. </w:t>
      </w:r>
      <w:r>
        <w:rPr>
          <w:spacing w:val="-20"/>
          <w:sz w:val="26"/>
          <w:szCs w:val="26"/>
        </w:rPr>
        <w:t>Các công ty xuyên quốc gia có vai trò ngày càng lớn.</w:t>
      </w:r>
    </w:p>
    <w:p>
      <w:pPr>
        <w:pStyle w:val="Normal"/>
        <w:ind w:firstLine="283" w:end="0"/>
        <w:rPr/>
      </w:pPr>
      <w:r>
        <w:rPr>
          <w:b/>
          <w:szCs w:val="26"/>
        </w:rPr>
        <w:t xml:space="preserve">D. </w:t>
      </w:r>
      <w:r>
        <w:rPr>
          <w:sz w:val="26"/>
          <w:szCs w:val="26"/>
        </w:rPr>
        <w:t>Các tổ chức liên kết kinh tế khu vực ra đời.</w:t>
      </w:r>
    </w:p>
    <w:p>
      <w:pPr>
        <w:pStyle w:val="Normal"/>
        <w:spacing w:before="60" w:after="0"/>
        <w:jc w:val="both"/>
        <w:rPr/>
      </w:pPr>
      <w:r>
        <w:rPr>
          <w:b/>
          <w:szCs w:val="26"/>
        </w:rPr>
        <w:t>Câu 10:</w:t>
      </w:r>
      <w:r>
        <w:rPr>
          <w:sz w:val="26"/>
          <w:szCs w:val="26"/>
        </w:rPr>
        <w:t xml:space="preserve"> “Già hóa dân số” diễn ra chủ yếu ở</w:t>
      </w:r>
    </w:p>
    <w:p>
      <w:pPr>
        <w:pStyle w:val="Normal"/>
        <w:tabs>
          <w:tab w:val="clear" w:pos="720"/>
          <w:tab w:val="left" w:pos="4937" w:leader="none"/>
        </w:tabs>
        <w:ind w:firstLine="283" w:end="0"/>
        <w:rPr/>
      </w:pPr>
      <w:r>
        <w:rPr>
          <w:b/>
          <w:szCs w:val="26"/>
        </w:rPr>
        <w:t xml:space="preserve">A. </w:t>
      </w:r>
      <w:r>
        <w:rPr>
          <w:sz w:val="26"/>
          <w:szCs w:val="26"/>
        </w:rPr>
        <w:t>các nước công nghiệp mới (NIC</w:t>
      </w:r>
      <w:r>
        <w:rPr>
          <w:sz w:val="26"/>
          <w:szCs w:val="26"/>
          <w:vertAlign w:val="subscript"/>
        </w:rPr>
        <w:t>s</w:t>
      </w:r>
      <w:r>
        <w:rPr>
          <w:sz w:val="26"/>
          <w:szCs w:val="26"/>
        </w:rPr>
        <w:t>).</w:t>
      </w:r>
      <w:r>
        <w:rPr/>
        <w:tab/>
      </w:r>
      <w:r>
        <w:rPr>
          <w:b/>
          <w:szCs w:val="26"/>
        </w:rPr>
        <w:t xml:space="preserve">B. </w:t>
      </w:r>
      <w:r>
        <w:rPr>
          <w:sz w:val="26"/>
          <w:szCs w:val="26"/>
        </w:rPr>
        <w:t>các nước đang phát triển.</w:t>
      </w:r>
    </w:p>
    <w:p>
      <w:pPr>
        <w:pStyle w:val="Normal"/>
        <w:tabs>
          <w:tab w:val="clear" w:pos="720"/>
          <w:tab w:val="left" w:pos="4937" w:leader="none"/>
        </w:tabs>
        <w:ind w:firstLine="283" w:end="0"/>
        <w:rPr/>
      </w:pPr>
      <w:r>
        <w:rPr>
          <w:b/>
          <w:szCs w:val="26"/>
        </w:rPr>
        <w:t xml:space="preserve">C. </w:t>
      </w:r>
      <w:r>
        <w:rPr>
          <w:sz w:val="26"/>
          <w:szCs w:val="26"/>
        </w:rPr>
        <w:t>các nước chậm phát triển.</w:t>
      </w:r>
      <w:r>
        <w:rPr/>
        <w:tab/>
      </w:r>
      <w:r>
        <w:rPr>
          <w:b/>
          <w:szCs w:val="26"/>
        </w:rPr>
        <w:t xml:space="preserve">D. </w:t>
      </w:r>
      <w:r>
        <w:rPr>
          <w:sz w:val="26"/>
          <w:szCs w:val="26"/>
        </w:rPr>
        <w:t>các nước phát triển.</w:t>
      </w:r>
    </w:p>
    <w:p>
      <w:pPr>
        <w:pStyle w:val="Normal"/>
        <w:spacing w:before="60" w:after="0"/>
        <w:jc w:val="both"/>
        <w:rPr/>
      </w:pPr>
      <w:r>
        <w:rPr>
          <w:b/>
          <w:szCs w:val="26"/>
        </w:rPr>
        <w:t>Câu 11:</w:t>
      </w:r>
      <w:r>
        <w:rPr>
          <w:sz w:val="26"/>
          <w:szCs w:val="26"/>
        </w:rPr>
        <w:t xml:space="preserve"> Khu vực có trữ lượng dầu mỏ lớn nhất thế giới là?</w:t>
      </w:r>
    </w:p>
    <w:p>
      <w:pPr>
        <w:pStyle w:val="Normal"/>
        <w:tabs>
          <w:tab w:val="clear" w:pos="720"/>
          <w:tab w:val="left" w:pos="2608" w:leader="none"/>
          <w:tab w:val="left" w:pos="4939" w:leader="none"/>
          <w:tab w:val="left" w:pos="7269" w:leader="none"/>
        </w:tabs>
        <w:ind w:firstLine="283" w:end="0"/>
        <w:rPr/>
      </w:pPr>
      <w:r>
        <w:rPr>
          <w:b/>
          <w:szCs w:val="26"/>
          <w:lang w:val="fr-FR"/>
        </w:rPr>
        <w:t xml:space="preserve">A. </w:t>
      </w:r>
      <w:r>
        <w:rPr>
          <w:sz w:val="26"/>
          <w:szCs w:val="26"/>
          <w:lang w:val="fr-FR"/>
        </w:rPr>
        <w:t>Châu Phi.</w:t>
      </w:r>
      <w:r>
        <w:rPr/>
        <w:tab/>
      </w:r>
      <w:r>
        <w:rPr>
          <w:b/>
          <w:szCs w:val="26"/>
        </w:rPr>
        <w:t xml:space="preserve">B. </w:t>
      </w:r>
      <w:r>
        <w:rPr>
          <w:sz w:val="26"/>
          <w:szCs w:val="26"/>
        </w:rPr>
        <w:t>Tây Nam Á.</w:t>
      </w:r>
      <w:r>
        <w:rPr/>
        <w:tab/>
      </w:r>
      <w:r>
        <w:rPr>
          <w:b/>
          <w:szCs w:val="26"/>
        </w:rPr>
        <w:t xml:space="preserve">C. </w:t>
      </w:r>
      <w:r>
        <w:rPr>
          <w:sz w:val="26"/>
          <w:szCs w:val="26"/>
        </w:rPr>
        <w:t>Trung Á.</w:t>
      </w:r>
      <w:r>
        <w:rPr/>
        <w:tab/>
      </w:r>
      <w:r>
        <w:rPr>
          <w:b/>
          <w:szCs w:val="26"/>
          <w:lang w:val="fr-FR"/>
        </w:rPr>
        <w:t xml:space="preserve">D. </w:t>
      </w:r>
      <w:r>
        <w:rPr>
          <w:sz w:val="26"/>
          <w:szCs w:val="26"/>
          <w:lang w:val="fr-FR"/>
        </w:rPr>
        <w:t>Mĩ Latinh.</w:t>
      </w:r>
    </w:p>
    <w:p>
      <w:pPr>
        <w:pStyle w:val="Normal"/>
        <w:spacing w:before="60" w:after="0"/>
        <w:jc w:val="both"/>
        <w:rPr>
          <w:sz w:val="26"/>
          <w:szCs w:val="26"/>
          <w:lang w:val="pt-BR"/>
        </w:rPr>
      </w:pPr>
      <w:r>
        <w:rPr>
          <w:b/>
          <w:szCs w:val="26"/>
          <w:lang w:val="pt-BR"/>
        </w:rPr>
        <w:t>Câu 12:</w:t>
      </w:r>
      <w:r>
        <w:rPr>
          <w:sz w:val="26"/>
          <w:szCs w:val="26"/>
          <w:lang w:val="pt-BR"/>
        </w:rPr>
        <w:t xml:space="preserve"> Tác dụng lớn nhất của việc EU sử dụng đồng tiền chung Ơ-rô là</w:t>
      </w:r>
    </w:p>
    <w:p>
      <w:pPr>
        <w:pStyle w:val="Normal"/>
        <w:ind w:firstLine="283" w:end="0"/>
        <w:rPr/>
      </w:pPr>
      <w:r>
        <w:rPr>
          <w:b/>
          <w:szCs w:val="26"/>
          <w:lang w:val="pt-BR"/>
        </w:rPr>
        <w:t xml:space="preserve">A. </w:t>
      </w:r>
      <w:r>
        <w:rPr>
          <w:sz w:val="26"/>
          <w:szCs w:val="26"/>
          <w:lang w:val="pt-BR"/>
        </w:rPr>
        <w:t>nâng cao sức cạnh tranh của thị trường chung châu Âu.</w:t>
      </w:r>
    </w:p>
    <w:p>
      <w:pPr>
        <w:pStyle w:val="Normal"/>
        <w:ind w:firstLine="283" w:end="0"/>
        <w:rPr/>
      </w:pPr>
      <w:r>
        <w:rPr>
          <w:b/>
          <w:szCs w:val="26"/>
          <w:lang w:val="pt-BR"/>
        </w:rPr>
        <w:t xml:space="preserve">B. </w:t>
      </w:r>
      <w:r>
        <w:rPr>
          <w:sz w:val="26"/>
          <w:szCs w:val="26"/>
          <w:lang w:val="pt-BR"/>
        </w:rPr>
        <w:t>hạn chế rủi ro do chuyển đổi tiền tệ.</w:t>
      </w:r>
    </w:p>
    <w:p>
      <w:pPr>
        <w:pStyle w:val="Normal"/>
        <w:ind w:firstLine="283" w:end="0"/>
        <w:rPr/>
      </w:pPr>
      <w:r>
        <w:rPr>
          <w:b/>
          <w:szCs w:val="26"/>
          <w:lang w:val="pt-BR"/>
        </w:rPr>
        <w:t xml:space="preserve">C. </w:t>
      </w:r>
      <w:r>
        <w:rPr>
          <w:sz w:val="26"/>
          <w:szCs w:val="26"/>
          <w:lang w:val="pt-BR"/>
        </w:rPr>
        <w:t>đơn giản hóa công tác kế toán của các công ti xuyên quốc gia.</w:t>
      </w:r>
    </w:p>
    <w:p>
      <w:pPr>
        <w:pStyle w:val="Normal"/>
        <w:ind w:firstLine="283" w:end="0"/>
        <w:rPr/>
      </w:pPr>
      <w:r>
        <w:rPr>
          <w:b/>
          <w:szCs w:val="26"/>
          <w:lang w:val="pt-BR"/>
        </w:rPr>
        <w:t xml:space="preserve">D. </w:t>
      </w:r>
      <w:r>
        <w:rPr>
          <w:sz w:val="26"/>
          <w:szCs w:val="26"/>
          <w:lang w:val="pt-BR"/>
        </w:rPr>
        <w:t>tạo thuận lợi cho việc chuyển giao vốn trong EU.</w:t>
      </w:r>
    </w:p>
    <w:p>
      <w:pPr>
        <w:pStyle w:val="Normal"/>
        <w:spacing w:before="60" w:after="0"/>
        <w:jc w:val="both"/>
        <w:rPr/>
      </w:pPr>
      <w:r>
        <w:rPr>
          <w:b/>
          <w:szCs w:val="26"/>
          <w:lang w:val="pt-BR"/>
        </w:rPr>
        <w:t>Câu 13:</w:t>
      </w:r>
      <w:r>
        <w:rPr>
          <w:sz w:val="26"/>
          <w:szCs w:val="26"/>
          <w:lang w:val="pt-BR"/>
        </w:rPr>
        <w:t xml:space="preserve"> Liên Bang Nga có diện tích lớn nhất thế giới, nằm ở cả hai châu lục</w:t>
      </w:r>
    </w:p>
    <w:p>
      <w:pPr>
        <w:pStyle w:val="Normal"/>
        <w:tabs>
          <w:tab w:val="clear" w:pos="720"/>
          <w:tab w:val="left" w:pos="4937" w:leader="none"/>
        </w:tabs>
        <w:ind w:firstLine="283" w:end="0"/>
        <w:rPr/>
      </w:pPr>
      <w:r>
        <w:rPr>
          <w:b/>
          <w:szCs w:val="26"/>
          <w:lang w:val="pt-BR"/>
        </w:rPr>
        <w:t xml:space="preserve">A. </w:t>
      </w:r>
      <w:r>
        <w:rPr>
          <w:sz w:val="26"/>
          <w:szCs w:val="26"/>
          <w:lang w:val="pt-BR"/>
        </w:rPr>
        <w:t>Á- Phi.</w:t>
      </w:r>
      <w:r>
        <w:rPr/>
        <w:tab/>
      </w:r>
      <w:r>
        <w:rPr>
          <w:b/>
          <w:szCs w:val="26"/>
          <w:lang w:val="pt-BR"/>
        </w:rPr>
        <w:t xml:space="preserve">B. </w:t>
      </w:r>
      <w:r>
        <w:rPr>
          <w:sz w:val="26"/>
          <w:szCs w:val="26"/>
          <w:lang w:val="pt-BR"/>
        </w:rPr>
        <w:t>Á- Châu Đại Dương.</w:t>
      </w:r>
    </w:p>
    <w:p>
      <w:pPr>
        <w:pStyle w:val="Normal"/>
        <w:tabs>
          <w:tab w:val="clear" w:pos="720"/>
          <w:tab w:val="left" w:pos="4937" w:leader="none"/>
        </w:tabs>
        <w:ind w:firstLine="283" w:end="0"/>
        <w:rPr/>
      </w:pPr>
      <w:r>
        <w:rPr>
          <w:b/>
          <w:szCs w:val="26"/>
          <w:lang w:val="pt-BR"/>
        </w:rPr>
        <w:t xml:space="preserve">C. </w:t>
      </w:r>
      <w:r>
        <w:rPr>
          <w:sz w:val="26"/>
          <w:szCs w:val="26"/>
          <w:lang w:val="pt-BR"/>
        </w:rPr>
        <w:t>Âu- Á.</w:t>
      </w:r>
      <w:r>
        <w:rPr/>
        <w:tab/>
      </w:r>
      <w:r>
        <w:rPr>
          <w:b/>
          <w:szCs w:val="26"/>
          <w:lang w:val="pt-BR"/>
        </w:rPr>
        <w:t xml:space="preserve">D. </w:t>
      </w:r>
      <w:r>
        <w:rPr>
          <w:sz w:val="26"/>
          <w:szCs w:val="26"/>
          <w:lang w:val="pt-BR"/>
        </w:rPr>
        <w:t>Âu- Phi.</w:t>
      </w:r>
    </w:p>
    <w:p>
      <w:pPr>
        <w:pStyle w:val="Normal"/>
        <w:spacing w:before="60" w:after="0"/>
        <w:jc w:val="both"/>
        <w:rPr>
          <w:sz w:val="26"/>
          <w:szCs w:val="26"/>
          <w:lang w:val="nl-NL"/>
        </w:rPr>
      </w:pPr>
      <w:r>
        <w:rPr>
          <w:b/>
          <w:szCs w:val="26"/>
          <w:lang w:val="nl-NL"/>
        </w:rPr>
        <w:t>Câu 14:</w:t>
      </w:r>
      <w:r>
        <w:rPr>
          <w:sz w:val="26"/>
          <w:szCs w:val="26"/>
          <w:lang w:val="nl-NL"/>
        </w:rPr>
        <w:t xml:space="preserve"> Nguyên nhân sâu xa gây nên tình trạng mất ổn định ở Tây Nam Á và Trung Á?</w:t>
      </w:r>
    </w:p>
    <w:p>
      <w:pPr>
        <w:pStyle w:val="Normal"/>
        <w:ind w:firstLine="283" w:end="0"/>
        <w:rPr/>
      </w:pPr>
      <w:r>
        <w:rPr>
          <w:b/>
          <w:szCs w:val="26"/>
          <w:lang w:val="nl-NL"/>
        </w:rPr>
        <w:t xml:space="preserve">A. </w:t>
      </w:r>
      <w:r>
        <w:rPr>
          <w:sz w:val="26"/>
          <w:szCs w:val="26"/>
          <w:lang w:val="nl-NL"/>
        </w:rPr>
        <w:t>Nhiều tổ chức tôn giáo, cực đoan tăng cường hoạt động.</w:t>
      </w:r>
    </w:p>
    <w:p>
      <w:pPr>
        <w:pStyle w:val="Normal"/>
        <w:ind w:firstLine="283" w:end="0"/>
        <w:rPr/>
      </w:pPr>
      <w:r>
        <w:rPr>
          <w:b/>
          <w:szCs w:val="26"/>
          <w:lang w:val="nl-NL"/>
        </w:rPr>
        <w:t xml:space="preserve">B. </w:t>
      </w:r>
      <w:r>
        <w:rPr>
          <w:sz w:val="26"/>
          <w:szCs w:val="26"/>
          <w:lang w:val="nl-NL"/>
        </w:rPr>
        <w:t>Nguồn dầu mỏ và vị trí địa- chính trị quan trọng.</w:t>
      </w:r>
    </w:p>
    <w:p>
      <w:pPr>
        <w:pStyle w:val="Normal"/>
        <w:ind w:firstLine="283" w:end="0"/>
        <w:rPr/>
      </w:pPr>
      <w:r>
        <w:rPr>
          <w:b/>
          <w:szCs w:val="26"/>
          <w:lang w:val="nl-NL"/>
        </w:rPr>
        <w:t xml:space="preserve">C. </w:t>
      </w:r>
      <w:r>
        <w:rPr>
          <w:sz w:val="26"/>
          <w:szCs w:val="26"/>
          <w:lang w:val="nl-NL"/>
        </w:rPr>
        <w:t>Xung đột dai dẳng giữa người Ả Rập và người Do Thái.</w:t>
      </w:r>
    </w:p>
    <w:p>
      <w:pPr>
        <w:pStyle w:val="Normal"/>
        <w:ind w:firstLine="283" w:end="0"/>
        <w:rPr/>
      </w:pPr>
      <w:r>
        <w:rPr>
          <w:b/>
          <w:szCs w:val="26"/>
          <w:lang w:val="nl-NL"/>
        </w:rPr>
        <w:t xml:space="preserve">D. </w:t>
      </w:r>
      <w:r>
        <w:rPr>
          <w:sz w:val="26"/>
          <w:szCs w:val="26"/>
          <w:lang w:val="nl-NL"/>
        </w:rPr>
        <w:t>Sự can thiệp của thế lực bên ngoài và lực lượng khủng bố.</w:t>
      </w:r>
    </w:p>
    <w:p>
      <w:pPr>
        <w:pStyle w:val="Normal"/>
        <w:spacing w:before="60" w:after="0"/>
        <w:jc w:val="both"/>
        <w:rPr/>
      </w:pPr>
      <w:r>
        <w:rPr>
          <w:b/>
          <w:szCs w:val="26"/>
        </w:rPr>
        <w:t>Câu 15:</w:t>
      </w:r>
      <w:r>
        <w:rPr>
          <w:sz w:val="26"/>
          <w:szCs w:val="26"/>
        </w:rPr>
        <w:t xml:space="preserve"> Hoa Kì nằm giữa hai đại dương lớn là</w:t>
      </w:r>
    </w:p>
    <w:p>
      <w:pPr>
        <w:pStyle w:val="Normal"/>
        <w:tabs>
          <w:tab w:val="clear" w:pos="720"/>
          <w:tab w:val="left" w:pos="4937" w:leader="none"/>
        </w:tabs>
        <w:ind w:firstLine="283" w:end="0"/>
        <w:rPr/>
      </w:pPr>
      <w:r>
        <w:rPr>
          <w:b/>
          <w:szCs w:val="26"/>
        </w:rPr>
        <w:t xml:space="preserve">A. </w:t>
      </w:r>
      <w:r>
        <w:rPr>
          <w:sz w:val="26"/>
          <w:szCs w:val="26"/>
        </w:rPr>
        <w:t>Đại Tây Dương và Ấn Độ Dương.</w:t>
      </w:r>
      <w:r>
        <w:rPr/>
        <w:tab/>
      </w:r>
      <w:r>
        <w:rPr>
          <w:b/>
          <w:szCs w:val="26"/>
        </w:rPr>
        <w:t xml:space="preserve">B. </w:t>
      </w:r>
      <w:r>
        <w:rPr>
          <w:sz w:val="26"/>
          <w:szCs w:val="26"/>
        </w:rPr>
        <w:t>Đại Tây Dương và Thái Bình Dương.</w:t>
      </w:r>
    </w:p>
    <w:p>
      <w:pPr>
        <w:pStyle w:val="Normal"/>
        <w:tabs>
          <w:tab w:val="clear" w:pos="720"/>
          <w:tab w:val="left" w:pos="4937" w:leader="none"/>
        </w:tabs>
        <w:ind w:firstLine="283" w:end="0"/>
        <w:rPr/>
      </w:pPr>
      <w:r>
        <w:rPr>
          <w:b/>
          <w:szCs w:val="26"/>
        </w:rPr>
        <w:t xml:space="preserve">C. </w:t>
      </w:r>
      <w:r>
        <w:rPr>
          <w:sz w:val="26"/>
          <w:szCs w:val="26"/>
        </w:rPr>
        <w:t>Thái Bình Dương và Ấn Độ Dương.</w:t>
      </w:r>
      <w:r>
        <w:rPr/>
        <w:tab/>
      </w:r>
      <w:r>
        <w:rPr>
          <w:b/>
          <w:szCs w:val="26"/>
        </w:rPr>
        <w:t xml:space="preserve">D. </w:t>
      </w:r>
      <w:r>
        <w:rPr>
          <w:sz w:val="26"/>
          <w:szCs w:val="26"/>
        </w:rPr>
        <w:t>Ấn Độ Dương và Bắc Băng Dương.</w:t>
      </w:r>
    </w:p>
    <w:p>
      <w:pPr>
        <w:pStyle w:val="Normal"/>
        <w:rPr/>
      </w:pPr>
      <w:r>
        <w:rPr>
          <w:b/>
          <w:sz w:val="26"/>
          <w:szCs w:val="26"/>
        </w:rPr>
        <w:t>B/ TỰ LUẬN: ( 5 điểm )</w:t>
      </w:r>
    </w:p>
    <w:p>
      <w:pPr>
        <w:pStyle w:val="Normal"/>
        <w:rPr>
          <w:b/>
          <w:sz w:val="26"/>
          <w:szCs w:val="26"/>
        </w:rPr>
      </w:pPr>
      <w:r>
        <w:rPr>
          <w:b/>
          <w:sz w:val="26"/>
          <w:szCs w:val="26"/>
        </w:rPr>
        <w:t>Câu 1: (3,0 điểm)</w:t>
      </w:r>
    </w:p>
    <w:p>
      <w:pPr>
        <w:pStyle w:val="Normal"/>
        <w:rPr>
          <w:b/>
          <w:sz w:val="26"/>
          <w:szCs w:val="26"/>
        </w:rPr>
      </w:pPr>
      <w:r>
        <w:rPr>
          <w:sz w:val="26"/>
          <w:szCs w:val="26"/>
        </w:rPr>
        <w:t xml:space="preserve">a/ </w:t>
      </w:r>
      <w:r>
        <w:rPr>
          <w:iCs/>
          <w:sz w:val="26"/>
          <w:szCs w:val="26"/>
        </w:rPr>
        <w:t>Nêu những nguyên nhân của tình trạng bất ổn về chính trị, xã hội ở khu vực Tây Nam Á?</w:t>
      </w:r>
    </w:p>
    <w:p>
      <w:pPr>
        <w:pStyle w:val="Normal"/>
        <w:rPr>
          <w:iCs/>
          <w:sz w:val="26"/>
          <w:szCs w:val="26"/>
        </w:rPr>
      </w:pPr>
      <w:r>
        <w:rPr>
          <w:b/>
          <w:sz w:val="26"/>
          <w:szCs w:val="26"/>
        </w:rPr>
        <w:t>(1 điểm)</w:t>
      </w:r>
      <w:r>
        <w:rPr>
          <w:sz w:val="26"/>
          <w:szCs w:val="26"/>
        </w:rPr>
        <w:t xml:space="preserve"> </w:t>
      </w:r>
    </w:p>
    <w:p>
      <w:pPr>
        <w:pStyle w:val="Normal"/>
        <w:spacing w:lineRule="exact" w:line="300" w:before="96" w:after="96"/>
        <w:jc w:val="both"/>
        <w:rPr>
          <w:sz w:val="26"/>
          <w:szCs w:val="26"/>
        </w:rPr>
      </w:pPr>
      <w:r>
        <w:rPr>
          <w:sz w:val="26"/>
          <w:szCs w:val="26"/>
        </w:rPr>
        <w:t>b/ Biểu hiện chứng tỏ EU là trung tâm kinh tế và là tổ chức thương mại  hàng đầu thế giới? Giải thích nguyên nhân?(</w:t>
      </w:r>
      <w:r>
        <w:rPr>
          <w:b/>
          <w:sz w:val="26"/>
          <w:szCs w:val="26"/>
        </w:rPr>
        <w:t xml:space="preserve"> 2 điểm)</w:t>
      </w:r>
    </w:p>
    <w:p>
      <w:pPr>
        <w:pStyle w:val="Normal"/>
        <w:jc w:val="both"/>
        <w:rPr>
          <w:b/>
          <w:sz w:val="26"/>
          <w:szCs w:val="26"/>
          <w:lang w:val="sv-SE"/>
        </w:rPr>
      </w:pPr>
      <w:r>
        <w:rPr>
          <w:rFonts w:eastAsia="Calibri"/>
          <w:b/>
          <w:bCs/>
          <w:iCs/>
          <w:sz w:val="26"/>
          <w:szCs w:val="26"/>
          <w:lang w:val="sv-SE"/>
        </w:rPr>
        <w:t xml:space="preserve">Câu 2:  (2,0 điểm) </w:t>
      </w:r>
      <w:r>
        <w:rPr>
          <w:sz w:val="26"/>
          <w:szCs w:val="26"/>
          <w:lang w:val="sv-SE"/>
        </w:rPr>
        <w:t>Dựa vào bảng số liệu sau</w:t>
      </w:r>
    </w:p>
    <w:p>
      <w:pPr>
        <w:pStyle w:val="Normal"/>
        <w:jc w:val="both"/>
        <w:rPr/>
      </w:pPr>
      <w:r>
        <w:rPr/>
        <w:t xml:space="preserve">                        </w:t>
      </w:r>
      <w:r>
        <w:rPr/>
        <w:t>Số dân và tỉ lệ gia tăng dân số của Hoa Kì thời kì 1820 – 2017</w:t>
      </w:r>
    </w:p>
    <w:tbl>
      <w:tblPr>
        <w:tblW w:w="9387" w:type="dxa"/>
        <w:jc w:val="start"/>
        <w:tblInd w:w="0" w:type="dxa"/>
        <w:tblLayout w:type="fixed"/>
        <w:tblCellMar>
          <w:top w:w="0" w:type="dxa"/>
          <w:start w:w="108" w:type="dxa"/>
          <w:bottom w:w="0" w:type="dxa"/>
          <w:end w:w="108" w:type="dxa"/>
        </w:tblCellMar>
      </w:tblPr>
      <w:tblGrid>
        <w:gridCol w:w="2700"/>
        <w:gridCol w:w="1339"/>
        <w:gridCol w:w="1211"/>
        <w:gridCol w:w="1364"/>
        <w:gridCol w:w="1313"/>
        <w:gridCol w:w="1460"/>
      </w:tblGrid>
      <w:tr>
        <w:trPr/>
        <w:tc>
          <w:tcPr>
            <w:tcW w:w="270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Năm</w:t>
            </w:r>
          </w:p>
        </w:tc>
        <w:tc>
          <w:tcPr>
            <w:tcW w:w="133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1820</w:t>
            </w:r>
          </w:p>
        </w:tc>
        <w:tc>
          <w:tcPr>
            <w:tcW w:w="1211"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1920</w:t>
            </w:r>
          </w:p>
        </w:tc>
        <w:tc>
          <w:tcPr>
            <w:tcW w:w="1364"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1988</w:t>
            </w:r>
          </w:p>
        </w:tc>
        <w:tc>
          <w:tcPr>
            <w:tcW w:w="1313"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2005</w:t>
            </w:r>
          </w:p>
        </w:tc>
        <w:tc>
          <w:tcPr>
            <w:tcW w:w="14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2017</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Số dân (triệu người)</w:t>
            </w:r>
          </w:p>
        </w:tc>
        <w:tc>
          <w:tcPr>
            <w:tcW w:w="133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w:t>
            </w:r>
          </w:p>
        </w:tc>
        <w:tc>
          <w:tcPr>
            <w:tcW w:w="1211"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105</w:t>
            </w:r>
          </w:p>
        </w:tc>
        <w:tc>
          <w:tcPr>
            <w:tcW w:w="1364"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245</w:t>
            </w:r>
          </w:p>
        </w:tc>
        <w:tc>
          <w:tcPr>
            <w:tcW w:w="1313"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269,5</w:t>
            </w:r>
          </w:p>
        </w:tc>
        <w:tc>
          <w:tcPr>
            <w:tcW w:w="14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327,5</w:t>
            </w:r>
          </w:p>
        </w:tc>
      </w:tr>
      <w:tr>
        <w:trPr/>
        <w:tc>
          <w:tcPr>
            <w:tcW w:w="2700" w:type="dxa"/>
            <w:tcBorders>
              <w:top w:val="single" w:sz="4" w:space="0" w:color="000000"/>
              <w:start w:val="single" w:sz="4" w:space="0" w:color="000000"/>
              <w:bottom w:val="single" w:sz="4" w:space="0" w:color="000000"/>
              <w:end w:val="single" w:sz="4" w:space="0" w:color="000000"/>
            </w:tcBorders>
          </w:tcPr>
          <w:p>
            <w:pPr>
              <w:pStyle w:val="Normal"/>
              <w:jc w:val="both"/>
              <w:rPr>
                <w:b/>
                <w:sz w:val="26"/>
                <w:szCs w:val="26"/>
              </w:rPr>
            </w:pPr>
            <w:r>
              <w:rPr>
                <w:b/>
                <w:sz w:val="26"/>
                <w:szCs w:val="26"/>
              </w:rPr>
              <w:t>Tỉ lệ gia tăng (%)</w:t>
            </w:r>
          </w:p>
        </w:tc>
        <w:tc>
          <w:tcPr>
            <w:tcW w:w="1339"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1,1</w:t>
            </w:r>
          </w:p>
        </w:tc>
        <w:tc>
          <w:tcPr>
            <w:tcW w:w="1211"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1,0</w:t>
            </w:r>
          </w:p>
        </w:tc>
        <w:tc>
          <w:tcPr>
            <w:tcW w:w="1364"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0,9</w:t>
            </w:r>
          </w:p>
        </w:tc>
        <w:tc>
          <w:tcPr>
            <w:tcW w:w="1313"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0,6</w:t>
            </w:r>
          </w:p>
        </w:tc>
        <w:tc>
          <w:tcPr>
            <w:tcW w:w="1460" w:type="dxa"/>
            <w:tcBorders>
              <w:top w:val="single" w:sz="4" w:space="0" w:color="000000"/>
              <w:start w:val="single" w:sz="4" w:space="0" w:color="000000"/>
              <w:bottom w:val="single" w:sz="4" w:space="0" w:color="000000"/>
              <w:end w:val="single" w:sz="4" w:space="0" w:color="000000"/>
            </w:tcBorders>
          </w:tcPr>
          <w:p>
            <w:pPr>
              <w:pStyle w:val="Normal"/>
              <w:jc w:val="center"/>
              <w:rPr>
                <w:sz w:val="26"/>
                <w:szCs w:val="26"/>
              </w:rPr>
            </w:pPr>
            <w:r>
              <w:rPr>
                <w:sz w:val="26"/>
                <w:szCs w:val="26"/>
              </w:rPr>
              <w:t>0,5</w:t>
            </w:r>
          </w:p>
        </w:tc>
      </w:tr>
    </w:tbl>
    <w:p>
      <w:pPr>
        <w:pStyle w:val="Normal"/>
        <w:jc w:val="both"/>
        <w:rPr/>
      </w:pPr>
      <w:r>
        <w:rPr>
          <w:sz w:val="26"/>
          <w:szCs w:val="26"/>
        </w:rPr>
        <w:t>a/ Tính tốc độ tăng trưởng dân số Hoa Kỳ qua các năm đã cho. ( lấy năm 1820= 100)</w:t>
      </w:r>
    </w:p>
    <w:p>
      <w:pPr>
        <w:pStyle w:val="Normal"/>
        <w:jc w:val="both"/>
        <w:rPr/>
      </w:pPr>
      <w:r>
        <w:rPr>
          <w:sz w:val="26"/>
          <w:szCs w:val="26"/>
        </w:rPr>
        <w:t>b/ Hãy nhận xét và giải thích về số dân, tỉ lệ gia tăng dân số Hoa Kì thời kì 1820 – 2017</w:t>
      </w:r>
    </w:p>
    <w:p>
      <w:pPr>
        <w:pStyle w:val="Normal"/>
        <w:ind w:firstLine="283" w:end="0"/>
        <w:jc w:val="both"/>
        <w:rPr>
          <w:sz w:val="26"/>
          <w:szCs w:val="26"/>
        </w:rPr>
      </w:pPr>
      <w:r>
        <w:rPr>
          <w:sz w:val="26"/>
          <w:szCs w:val="26"/>
        </w:rPr>
      </w:r>
    </w:p>
    <w:p>
      <w:pPr>
        <w:pStyle w:val="Normal"/>
        <w:rPr>
          <w:color w:val="FFFFFF"/>
          <w:sz w:val="16"/>
          <w:szCs w:val="16"/>
        </w:rPr>
      </w:pPr>
      <w:r>
        <w:rPr>
          <w:color w:val="FFFFFF"/>
          <w:sz w:val="16"/>
          <w:szCs w:val="16"/>
        </w:rPr>
        <w:t>-----------------------------------------------</w:t>
      </w:r>
    </w:p>
    <w:p>
      <w:pPr>
        <w:pStyle w:val="Normal"/>
        <w:jc w:val="center"/>
        <w:rPr/>
      </w:pPr>
      <w:r>
        <w:rPr/>
        <w:t>----------- HẾT ----------</w:t>
      </w:r>
    </w:p>
    <w:p>
      <w:pPr>
        <w:pStyle w:val="Normal"/>
        <w:ind w:firstLine="283" w:end="0"/>
        <w:jc w:val="both"/>
        <w:rPr/>
      </w:pPr>
      <w:r>
        <w:rPr/>
      </w:r>
    </w:p>
    <w:p>
      <w:pPr>
        <w:pStyle w:val="Normal"/>
        <w:ind w:firstLine="283" w:end="0"/>
        <w:jc w:val="both"/>
        <w:rPr/>
      </w:pPr>
      <w:r>
        <w:rPr/>
      </w:r>
    </w:p>
    <w:p>
      <w:pPr>
        <w:pStyle w:val="Normal"/>
        <w:ind w:firstLine="283" w:end="0"/>
        <w:jc w:val="both"/>
        <w:rPr/>
      </w:pPr>
      <w:r>
        <w:rPr/>
      </w:r>
    </w:p>
    <w:p>
      <w:pPr>
        <w:pStyle w:val="Normal"/>
        <w:jc w:val="center"/>
        <w:rPr/>
      </w:pPr>
      <w:r>
        <w:rPr/>
        <w:t>ĐÁP ÁN CÁC MÃ ĐỀ TRẮC NGHIỆM:  1 Câu đúng = 0,33 đ. 3 câu đúng = 1 điểm.</w:t>
      </w:r>
    </w:p>
    <w:tbl>
      <w:tblPr>
        <w:tblW w:w="2407" w:type="dxa"/>
        <w:jc w:val="center"/>
        <w:tblInd w:w="0" w:type="dxa"/>
        <w:tblLayout w:type="fixed"/>
        <w:tblCellMar>
          <w:top w:w="0" w:type="dxa"/>
          <w:start w:w="108" w:type="dxa"/>
          <w:bottom w:w="0" w:type="dxa"/>
          <w:end w:w="108" w:type="dxa"/>
        </w:tblCellMar>
      </w:tblPr>
      <w:tblGrid>
        <w:gridCol w:w="679"/>
        <w:gridCol w:w="576"/>
        <w:gridCol w:w="576"/>
        <w:gridCol w:w="576"/>
      </w:tblGrid>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Mã</w:t>
            </w:r>
          </w:p>
        </w:tc>
        <w:tc>
          <w:tcPr>
            <w:tcW w:w="576" w:type="dxa"/>
            <w:tcBorders>
              <w:top w:val="single" w:sz="4" w:space="0" w:color="000000"/>
              <w:start w:val="single" w:sz="4" w:space="0" w:color="000000"/>
              <w:bottom w:val="single" w:sz="4" w:space="0" w:color="000000"/>
              <w:end w:val="single" w:sz="4" w:space="0" w:color="000000"/>
            </w:tcBorders>
          </w:tcPr>
          <w:p>
            <w:pPr>
              <w:pStyle w:val="Normal"/>
              <w:rPr>
                <w:b/>
              </w:rPr>
            </w:pPr>
            <w:r>
              <w:rPr>
                <w:b/>
              </w:rPr>
              <w:t>703</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8</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b/>
                <w:sz w:val="28"/>
                <w:szCs w:val="28"/>
              </w:rPr>
            </w:pPr>
            <w:r>
              <w:rPr>
                <w:b/>
                <w:sz w:val="26"/>
                <w:szCs w:val="28"/>
              </w:rPr>
              <w:t>Câu</w:t>
            </w:r>
          </w:p>
        </w:tc>
        <w:tc>
          <w:tcPr>
            <w:tcW w:w="576" w:type="dxa"/>
            <w:tcBorders>
              <w:top w:val="single" w:sz="4" w:space="0" w:color="000000"/>
              <w:start w:val="single" w:sz="4" w:space="0" w:color="000000"/>
              <w:bottom w:val="single" w:sz="4" w:space="0" w:color="000000"/>
              <w:end w:val="single" w:sz="4" w:space="0" w:color="000000"/>
            </w:tcBorders>
          </w:tcPr>
          <w:p>
            <w:pPr>
              <w:pStyle w:val="Normal"/>
              <w:snapToGrid w:val="false"/>
              <w:rPr>
                <w:b/>
                <w:sz w:val="28"/>
                <w:szCs w:val="28"/>
              </w:rPr>
            </w:pPr>
            <w:r>
              <w:rPr>
                <w:b/>
                <w:sz w:val="28"/>
                <w:szCs w:val="28"/>
              </w:rPr>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9</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10</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D</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2</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11</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B</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3</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A</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12</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A</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4</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D</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13</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C</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5</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14</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B</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6</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C</w:t>
            </w:r>
          </w:p>
        </w:tc>
        <w:tc>
          <w:tcPr>
            <w:tcW w:w="576"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15</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B</w:t>
            </w:r>
          </w:p>
        </w:tc>
      </w:tr>
      <w:tr>
        <w:trPr/>
        <w:tc>
          <w:tcPr>
            <w:tcW w:w="679" w:type="dxa"/>
            <w:tcBorders>
              <w:top w:val="single" w:sz="4" w:space="0" w:color="000000"/>
              <w:start w:val="single" w:sz="4" w:space="0" w:color="000000"/>
              <w:bottom w:val="single" w:sz="4" w:space="0" w:color="000000"/>
              <w:end w:val="single" w:sz="4" w:space="0" w:color="000000"/>
            </w:tcBorders>
          </w:tcPr>
          <w:p>
            <w:pPr>
              <w:pStyle w:val="Normal"/>
              <w:rPr>
                <w:sz w:val="28"/>
                <w:szCs w:val="28"/>
              </w:rPr>
            </w:pPr>
            <w:r>
              <w:rPr>
                <w:sz w:val="28"/>
                <w:szCs w:val="28"/>
              </w:rPr>
              <w:t>7</w:t>
            </w:r>
          </w:p>
        </w:tc>
        <w:tc>
          <w:tcPr>
            <w:tcW w:w="576" w:type="dxa"/>
            <w:tcBorders>
              <w:top w:val="single" w:sz="4" w:space="0" w:color="000000"/>
              <w:start w:val="single" w:sz="4" w:space="0" w:color="000000"/>
              <w:bottom w:val="single" w:sz="4" w:space="0" w:color="000000"/>
              <w:end w:val="single" w:sz="4" w:space="0" w:color="000000"/>
            </w:tcBorders>
            <w:vAlign w:val="bottom"/>
          </w:tcPr>
          <w:p>
            <w:pPr>
              <w:pStyle w:val="Normal"/>
              <w:rPr>
                <w:rFonts w:ascii="Calibri" w:hAnsi="Calibri" w:cs="Calibri"/>
                <w:b/>
                <w:color w:val="000000"/>
                <w:sz w:val="26"/>
              </w:rPr>
            </w:pPr>
            <w:r>
              <w:rPr>
                <w:rFonts w:cs="Calibri" w:ascii="Calibri" w:hAnsi="Calibri"/>
                <w:b/>
                <w:color w:val="000000"/>
                <w:sz w:val="26"/>
              </w:rPr>
              <w:t>C</w:t>
            </w:r>
          </w:p>
        </w:tc>
        <w:tc>
          <w:tcPr>
            <w:tcW w:w="1152" w:type="dxa"/>
            <w:gridSpan w:val="2"/>
            <w:tcBorders/>
            <w:tcMar>
              <w:start w:w="0" w:type="dxa"/>
              <w:end w:w="0" w:type="dxa"/>
            </w:tcMar>
          </w:tcPr>
          <w:p>
            <w:pPr>
              <w:pStyle w:val="Normal"/>
              <w:snapToGrid w:val="false"/>
              <w:rPr>
                <w:rFonts w:ascii="Calibri" w:hAnsi="Calibri" w:cs="Calibri"/>
                <w:b/>
                <w:color w:val="000000"/>
                <w:sz w:val="20"/>
                <w:szCs w:val="20"/>
              </w:rPr>
            </w:pPr>
            <w:r>
              <w:rPr>
                <w:rFonts w:cs="Calibri" w:ascii="Calibri" w:hAnsi="Calibri"/>
                <w:b/>
                <w:color w:val="000000"/>
                <w:sz w:val="20"/>
                <w:szCs w:val="20"/>
              </w:rPr>
            </w:r>
          </w:p>
        </w:tc>
      </w:tr>
    </w:tbl>
    <w:p>
      <w:pPr>
        <w:pStyle w:val="Normal"/>
        <w:rPr/>
      </w:pPr>
      <w:r>
        <w:rPr/>
      </w:r>
    </w:p>
    <w:p>
      <w:pPr>
        <w:pStyle w:val="Normal"/>
        <w:jc w:val="center"/>
        <w:rPr>
          <w:b/>
        </w:rPr>
      </w:pPr>
      <w:r>
        <w:rPr>
          <w:b/>
        </w:rPr>
        <w:t>HƯỚNG DẪN CHẤM TỰ LUẬN</w:t>
      </w:r>
    </w:p>
    <w:p>
      <w:pPr>
        <w:pStyle w:val="Normal"/>
        <w:rPr>
          <w:b/>
          <w:sz w:val="28"/>
          <w:szCs w:val="28"/>
        </w:rPr>
      </w:pPr>
      <w:r>
        <w:rPr>
          <w:b/>
          <w:sz w:val="28"/>
          <w:szCs w:val="28"/>
        </w:rPr>
        <w:t xml:space="preserve"> </w:t>
      </w:r>
      <w:r>
        <w:rPr>
          <w:b/>
          <w:sz w:val="28"/>
          <w:szCs w:val="28"/>
        </w:rPr>
        <w:t>MÃ ĐỀ 703,.</w:t>
      </w:r>
    </w:p>
    <w:tbl>
      <w:tblPr>
        <w:tblW w:w="10128" w:type="dxa"/>
        <w:jc w:val="start"/>
        <w:tblInd w:w="-792" w:type="dxa"/>
        <w:tblLayout w:type="fixed"/>
        <w:tblCellMar>
          <w:top w:w="0" w:type="dxa"/>
          <w:start w:w="108" w:type="dxa"/>
          <w:bottom w:w="0" w:type="dxa"/>
          <w:end w:w="108" w:type="dxa"/>
        </w:tblCellMar>
      </w:tblPr>
      <w:tblGrid>
        <w:gridCol w:w="900"/>
        <w:gridCol w:w="7926"/>
        <w:gridCol w:w="1302"/>
      </w:tblGrid>
      <w:tr>
        <w:trPr/>
        <w:tc>
          <w:tcPr>
            <w:tcW w:w="900" w:type="dxa"/>
            <w:tcBorders>
              <w:top w:val="single" w:sz="4" w:space="0" w:color="000000"/>
              <w:start w:val="single" w:sz="4" w:space="0" w:color="000000"/>
              <w:bottom w:val="single" w:sz="4" w:space="0" w:color="000000"/>
              <w:end w:val="single" w:sz="4" w:space="0" w:color="000000"/>
            </w:tcBorders>
          </w:tcPr>
          <w:p>
            <w:pPr>
              <w:pStyle w:val="Normal"/>
              <w:jc w:val="both"/>
              <w:rPr>
                <w:b/>
                <w:sz w:val="28"/>
                <w:szCs w:val="28"/>
              </w:rPr>
            </w:pPr>
            <w:r>
              <w:rPr>
                <w:b/>
                <w:sz w:val="28"/>
                <w:szCs w:val="28"/>
              </w:rPr>
              <w:t>Câu</w:t>
            </w:r>
          </w:p>
        </w:tc>
        <w:tc>
          <w:tcPr>
            <w:tcW w:w="7926" w:type="dxa"/>
            <w:tcBorders>
              <w:top w:val="single" w:sz="4" w:space="0" w:color="000000"/>
              <w:start w:val="single" w:sz="4" w:space="0" w:color="000000"/>
              <w:bottom w:val="single" w:sz="4" w:space="0" w:color="000000"/>
              <w:end w:val="single" w:sz="4" w:space="0" w:color="000000"/>
            </w:tcBorders>
          </w:tcPr>
          <w:p>
            <w:pPr>
              <w:pStyle w:val="Normal"/>
              <w:jc w:val="center"/>
              <w:rPr>
                <w:b/>
                <w:sz w:val="28"/>
                <w:szCs w:val="28"/>
              </w:rPr>
            </w:pPr>
            <w:r>
              <w:rPr>
                <w:b/>
                <w:sz w:val="28"/>
                <w:szCs w:val="28"/>
              </w:rPr>
              <w:t>Nội dung</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both"/>
              <w:rPr>
                <w:b/>
                <w:sz w:val="28"/>
                <w:szCs w:val="28"/>
              </w:rPr>
            </w:pPr>
            <w:r>
              <w:rPr>
                <w:b/>
                <w:sz w:val="28"/>
                <w:szCs w:val="28"/>
              </w:rPr>
              <w:t>Điểm</w:t>
            </w:r>
          </w:p>
        </w:tc>
      </w:tr>
      <w:tr>
        <w:trPr/>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hanging="108" w:end="0"/>
              <w:jc w:val="both"/>
              <w:rPr>
                <w:b/>
              </w:rPr>
            </w:pPr>
            <w:r>
              <w:rPr>
                <w:b/>
              </w:rPr>
              <w:t xml:space="preserve">  </w:t>
            </w:r>
          </w:p>
          <w:p>
            <w:pPr>
              <w:pStyle w:val="Normal"/>
              <w:ind w:hanging="108" w:end="0"/>
              <w:jc w:val="both"/>
              <w:rPr>
                <w:b/>
              </w:rPr>
            </w:pPr>
            <w:r>
              <w:rPr>
                <w:b/>
              </w:rPr>
            </w:r>
          </w:p>
          <w:p>
            <w:pPr>
              <w:pStyle w:val="Normal"/>
              <w:ind w:hanging="108" w:end="0"/>
              <w:jc w:val="both"/>
              <w:rPr>
                <w:b/>
              </w:rPr>
            </w:pPr>
            <w:r>
              <w:rPr>
                <w:b/>
              </w:rPr>
            </w:r>
          </w:p>
          <w:p>
            <w:pPr>
              <w:pStyle w:val="Normal"/>
              <w:ind w:hanging="108" w:end="0"/>
              <w:jc w:val="both"/>
              <w:rPr>
                <w:b/>
              </w:rPr>
            </w:pPr>
            <w:r>
              <w:rPr>
                <w:b/>
              </w:rPr>
            </w:r>
          </w:p>
          <w:p>
            <w:pPr>
              <w:pStyle w:val="Normal"/>
              <w:ind w:hanging="108" w:end="0"/>
              <w:jc w:val="both"/>
              <w:rPr>
                <w:b/>
              </w:rPr>
            </w:pPr>
            <w:r>
              <w:rPr>
                <w:b/>
              </w:rPr>
            </w:r>
          </w:p>
          <w:p>
            <w:pPr>
              <w:pStyle w:val="Normal"/>
              <w:ind w:hanging="108" w:end="0"/>
              <w:jc w:val="both"/>
              <w:rPr>
                <w:b/>
              </w:rPr>
            </w:pPr>
            <w:r>
              <w:rPr>
                <w:b/>
              </w:rPr>
            </w:r>
          </w:p>
          <w:p>
            <w:pPr>
              <w:pStyle w:val="Normal"/>
              <w:ind w:hanging="108" w:end="0"/>
              <w:jc w:val="both"/>
              <w:rPr>
                <w:b/>
              </w:rPr>
            </w:pPr>
            <w:r>
              <w:rPr>
                <w:b/>
              </w:rPr>
            </w:r>
          </w:p>
          <w:p>
            <w:pPr>
              <w:pStyle w:val="Normal"/>
              <w:ind w:hanging="108" w:end="0"/>
              <w:jc w:val="both"/>
              <w:rPr/>
            </w:pPr>
            <w:r>
              <w:rPr>
                <w:b/>
              </w:rPr>
              <w:t xml:space="preserve">  </w:t>
            </w:r>
            <w:r>
              <w:rPr>
                <w:b/>
              </w:rPr>
              <w:t>Câu 1</w:t>
            </w:r>
          </w:p>
        </w:tc>
        <w:tc>
          <w:tcPr>
            <w:tcW w:w="7926" w:type="dxa"/>
            <w:tcBorders>
              <w:top w:val="single" w:sz="4" w:space="0" w:color="000000"/>
              <w:start w:val="single" w:sz="4" w:space="0" w:color="000000"/>
              <w:bottom w:val="single" w:sz="4" w:space="0" w:color="000000"/>
              <w:end w:val="single" w:sz="4" w:space="0" w:color="000000"/>
            </w:tcBorders>
          </w:tcPr>
          <w:p>
            <w:pPr>
              <w:pStyle w:val="Normal"/>
              <w:rPr>
                <w:b/>
                <w:iCs/>
                <w:sz w:val="26"/>
                <w:szCs w:val="26"/>
              </w:rPr>
            </w:pPr>
            <w:r>
              <w:rPr>
                <w:b/>
                <w:iCs/>
                <w:sz w:val="26"/>
                <w:szCs w:val="26"/>
              </w:rPr>
              <w:t>a/ Nêu những nguyên nhân bất ổn về chính trị, xã hội ở khu vực Tây Nam Á.</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both"/>
              <w:rPr/>
            </w:pPr>
            <w:r>
              <w:rPr>
                <w:b/>
                <w:sz w:val="28"/>
                <w:szCs w:val="28"/>
              </w:rPr>
              <w:t>1 điểm</w:t>
            </w:r>
          </w:p>
        </w:tc>
      </w:tr>
      <w:tr>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8"/>
                <w:szCs w:val="28"/>
              </w:rPr>
            </w:pPr>
            <w:r>
              <w:rPr>
                <w:b/>
                <w:sz w:val="28"/>
                <w:szCs w:val="28"/>
              </w:rPr>
            </w:r>
          </w:p>
        </w:tc>
        <w:tc>
          <w:tcPr>
            <w:tcW w:w="7926" w:type="dxa"/>
            <w:tcBorders>
              <w:top w:val="single" w:sz="4" w:space="0" w:color="000000"/>
              <w:start w:val="single" w:sz="4" w:space="0" w:color="000000"/>
              <w:bottom w:val="single" w:sz="4" w:space="0" w:color="000000"/>
              <w:end w:val="single" w:sz="4" w:space="0" w:color="000000"/>
            </w:tcBorders>
          </w:tcPr>
          <w:p>
            <w:pPr>
              <w:pStyle w:val="Normal"/>
              <w:rPr>
                <w:sz w:val="26"/>
                <w:szCs w:val="26"/>
              </w:rPr>
            </w:pPr>
            <w:r>
              <w:rPr>
                <w:sz w:val="26"/>
                <w:szCs w:val="26"/>
              </w:rPr>
              <w:t>- Vị trí mang tính chiến lược, nằm ở ngã ba đường của ba châu lục Á, Âu, Phi.</w:t>
            </w:r>
          </w:p>
          <w:p>
            <w:pPr>
              <w:pStyle w:val="Normal"/>
              <w:ind w:start="60" w:end="0"/>
              <w:rPr>
                <w:sz w:val="26"/>
                <w:szCs w:val="26"/>
              </w:rPr>
            </w:pPr>
            <w:r>
              <w:rPr>
                <w:sz w:val="26"/>
                <w:szCs w:val="26"/>
              </w:rPr>
              <w:t>- Có nguồn tài nguyên khoáng sản dầu, khí trữ lượng rất lớn, phân bố quanh vịnh Pecxich.</w:t>
            </w:r>
          </w:p>
          <w:p>
            <w:pPr>
              <w:pStyle w:val="Normal"/>
              <w:ind w:start="60" w:end="0"/>
              <w:rPr>
                <w:sz w:val="26"/>
                <w:szCs w:val="26"/>
              </w:rPr>
            </w:pPr>
            <w:r>
              <w:rPr>
                <w:sz w:val="26"/>
                <w:szCs w:val="26"/>
              </w:rPr>
              <w:t>- Xung đột sắc tộc, tôn giáo với sự tồn tại các vấn đề dân tộc mang tính lịch sử các tôn giáo, tín ngưỡng khác biệt và các phần tử cực đoan của các tôn giáo,các giáo phái.</w:t>
            </w:r>
          </w:p>
          <w:p>
            <w:pPr>
              <w:pStyle w:val="Normal"/>
              <w:ind w:start="60" w:end="0"/>
              <w:rPr>
                <w:sz w:val="26"/>
                <w:szCs w:val="26"/>
              </w:rPr>
            </w:pPr>
            <w:r>
              <w:rPr>
                <w:sz w:val="26"/>
                <w:szCs w:val="26"/>
              </w:rPr>
              <w:t>- Sự can thiệp mang tính vụ lợi của các thế lực bên ngoài và nạn khủng bố.</w:t>
            </w:r>
          </w:p>
        </w:tc>
        <w:tc>
          <w:tcPr>
            <w:tcW w:w="13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26"/>
                <w:szCs w:val="26"/>
              </w:rPr>
            </w:pPr>
            <w:r>
              <w:rPr>
                <w:sz w:val="26"/>
                <w:szCs w:val="26"/>
              </w:rPr>
            </w:r>
          </w:p>
          <w:p>
            <w:pPr>
              <w:pStyle w:val="Normal"/>
              <w:jc w:val="both"/>
              <w:rPr/>
            </w:pPr>
            <w:r>
              <w:rPr>
                <w:sz w:val="28"/>
                <w:szCs w:val="28"/>
              </w:rPr>
              <w:t>0,25</w:t>
            </w:r>
          </w:p>
          <w:p>
            <w:pPr>
              <w:pStyle w:val="Normal"/>
              <w:jc w:val="both"/>
              <w:rPr>
                <w:sz w:val="28"/>
                <w:szCs w:val="28"/>
              </w:rPr>
            </w:pPr>
            <w:r>
              <w:rPr>
                <w:sz w:val="28"/>
                <w:szCs w:val="28"/>
              </w:rPr>
            </w:r>
          </w:p>
          <w:p>
            <w:pPr>
              <w:pStyle w:val="Normal"/>
              <w:jc w:val="both"/>
              <w:rPr/>
            </w:pPr>
            <w:r>
              <w:rPr>
                <w:sz w:val="28"/>
                <w:szCs w:val="28"/>
              </w:rPr>
              <w:t>0,25</w:t>
            </w:r>
          </w:p>
          <w:p>
            <w:pPr>
              <w:pStyle w:val="Normal"/>
              <w:jc w:val="both"/>
              <w:rPr>
                <w:sz w:val="28"/>
                <w:szCs w:val="28"/>
              </w:rPr>
            </w:pPr>
            <w:r>
              <w:rPr>
                <w:sz w:val="28"/>
                <w:szCs w:val="28"/>
              </w:rPr>
            </w:r>
          </w:p>
          <w:p>
            <w:pPr>
              <w:pStyle w:val="Normal"/>
              <w:jc w:val="both"/>
              <w:rPr/>
            </w:pPr>
            <w:r>
              <w:rPr>
                <w:sz w:val="28"/>
                <w:szCs w:val="28"/>
              </w:rPr>
              <w:t>0,25</w:t>
            </w:r>
          </w:p>
          <w:p>
            <w:pPr>
              <w:pStyle w:val="Normal"/>
              <w:jc w:val="both"/>
              <w:rPr>
                <w:sz w:val="28"/>
                <w:szCs w:val="28"/>
              </w:rPr>
            </w:pPr>
            <w:r>
              <w:rPr>
                <w:sz w:val="28"/>
                <w:szCs w:val="28"/>
              </w:rPr>
            </w:r>
          </w:p>
          <w:p>
            <w:pPr>
              <w:pStyle w:val="Normal"/>
              <w:jc w:val="both"/>
              <w:rPr/>
            </w:pPr>
            <w:r>
              <w:rPr>
                <w:sz w:val="28"/>
                <w:szCs w:val="28"/>
              </w:rPr>
              <w:t>0,25</w:t>
            </w:r>
          </w:p>
        </w:tc>
      </w:tr>
      <w:tr>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8"/>
                <w:szCs w:val="28"/>
              </w:rPr>
            </w:pPr>
            <w:r>
              <w:rPr>
                <w:b/>
                <w:sz w:val="28"/>
                <w:szCs w:val="28"/>
              </w:rPr>
            </w:r>
          </w:p>
        </w:tc>
        <w:tc>
          <w:tcPr>
            <w:tcW w:w="7926" w:type="dxa"/>
            <w:tcBorders>
              <w:top w:val="single" w:sz="4" w:space="0" w:color="000000"/>
              <w:start w:val="single" w:sz="4" w:space="0" w:color="000000"/>
              <w:bottom w:val="single" w:sz="4" w:space="0" w:color="000000"/>
              <w:end w:val="single" w:sz="4" w:space="0" w:color="000000"/>
            </w:tcBorders>
          </w:tcPr>
          <w:p>
            <w:pPr>
              <w:pStyle w:val="Normal"/>
              <w:spacing w:lineRule="exact" w:line="300" w:before="96" w:after="96"/>
              <w:jc w:val="both"/>
              <w:rPr>
                <w:b/>
                <w:i/>
                <w:sz w:val="26"/>
                <w:szCs w:val="26"/>
              </w:rPr>
            </w:pPr>
            <w:r>
              <w:rPr>
                <w:b/>
                <w:i/>
                <w:sz w:val="26"/>
                <w:szCs w:val="26"/>
              </w:rPr>
              <w:t>b/ Biểu hiện chứng tỏ EU là trung tâm kinh tế và là tổ chức thương mại  hàng đầu thế giới? Giải thích nguyên nhân?</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both"/>
              <w:rPr/>
            </w:pPr>
            <w:r>
              <w:rPr>
                <w:b/>
                <w:sz w:val="28"/>
                <w:szCs w:val="28"/>
              </w:rPr>
              <w:t>2 điểm</w:t>
            </w:r>
          </w:p>
        </w:tc>
      </w:tr>
      <w:tr>
        <w:trPr/>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8"/>
                <w:szCs w:val="28"/>
              </w:rPr>
            </w:pPr>
            <w:r>
              <w:rPr>
                <w:b/>
                <w:sz w:val="28"/>
                <w:szCs w:val="28"/>
              </w:rPr>
            </w:r>
          </w:p>
        </w:tc>
        <w:tc>
          <w:tcPr>
            <w:tcW w:w="7926" w:type="dxa"/>
            <w:tcBorders>
              <w:top w:val="single" w:sz="4" w:space="0" w:color="000000"/>
              <w:start w:val="single" w:sz="4" w:space="0" w:color="000000"/>
              <w:bottom w:val="single" w:sz="4" w:space="0" w:color="000000"/>
              <w:end w:val="single" w:sz="4" w:space="0" w:color="000000"/>
            </w:tcBorders>
          </w:tcPr>
          <w:p>
            <w:pPr>
              <w:pStyle w:val="Normal"/>
              <w:rPr>
                <w:b/>
                <w:sz w:val="26"/>
                <w:szCs w:val="26"/>
              </w:rPr>
            </w:pPr>
            <w:r>
              <w:rPr>
                <w:b/>
                <w:sz w:val="26"/>
                <w:szCs w:val="26"/>
              </w:rPr>
              <w:t>* Là trung tâm kinh tế hàng đầu thế giới :</w:t>
            </w:r>
          </w:p>
          <w:p>
            <w:pPr>
              <w:pStyle w:val="Normal"/>
              <w:rPr>
                <w:sz w:val="26"/>
                <w:szCs w:val="26"/>
              </w:rPr>
            </w:pPr>
            <w:r>
              <w:rPr>
                <w:sz w:val="26"/>
                <w:szCs w:val="26"/>
              </w:rPr>
              <w:t>a/ Biểu hiện : chiếm 31% GDP thế giới ( 2004). Lớn hơn cả Hoa Kỳ và Nhật Bản ( 0,5 đ).</w:t>
            </w:r>
          </w:p>
          <w:p>
            <w:pPr>
              <w:pStyle w:val="Normal"/>
              <w:rPr>
                <w:sz w:val="26"/>
                <w:szCs w:val="26"/>
              </w:rPr>
            </w:pPr>
            <w:r>
              <w:rPr>
                <w:sz w:val="26"/>
                <w:szCs w:val="26"/>
              </w:rPr>
              <w:t>b/ Nguyên nhân : Do EU đã thành công trong việc tạo ra một thị trường chung có khả năng đảm bảo cho con người, hàng hóa, dịch vụ, tiền vốn được tự do lưu thông giữa các nước thành viên ( 0,5đ) và sử dụng đồng tiền chung – đồng Ơ Rô ( 0,25đ)</w:t>
            </w:r>
          </w:p>
          <w:p>
            <w:pPr>
              <w:pStyle w:val="Normal"/>
              <w:rPr>
                <w:b/>
                <w:sz w:val="26"/>
                <w:szCs w:val="26"/>
              </w:rPr>
            </w:pPr>
            <w:r>
              <w:rPr>
                <w:b/>
                <w:sz w:val="26"/>
                <w:szCs w:val="26"/>
              </w:rPr>
              <w:t>* Là tổ chức  thương mại hàng đầu thế giới :</w:t>
            </w:r>
          </w:p>
          <w:p>
            <w:pPr>
              <w:pStyle w:val="Normal"/>
              <w:rPr/>
            </w:pPr>
            <w:r>
              <w:rPr>
                <w:sz w:val="26"/>
                <w:szCs w:val="26"/>
              </w:rPr>
              <w:t>a/ Biểu hiện : EU chiếm 37,7% trong  xuất khẩu thế giới.( 0,25đ)</w:t>
            </w:r>
          </w:p>
          <w:p>
            <w:pPr>
              <w:pStyle w:val="Normal"/>
              <w:rPr>
                <w:sz w:val="26"/>
                <w:szCs w:val="26"/>
              </w:rPr>
            </w:pPr>
            <w:r>
              <w:rPr>
                <w:sz w:val="26"/>
                <w:szCs w:val="26"/>
              </w:rPr>
              <w:t>b/ Nguyên nhân : Do EU đã dỡ bỏ hàng rào thuế quan trong buôn bán nội khối ( 0,25đ) và có chung một mức thuế quan trong buôn bán với các nước ngoài EU ( 0,25đ ).</w:t>
            </w:r>
          </w:p>
        </w:tc>
        <w:tc>
          <w:tcPr>
            <w:tcW w:w="130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8"/>
                <w:szCs w:val="28"/>
              </w:rPr>
            </w:pPr>
            <w:r>
              <w:rPr>
                <w:b/>
                <w:sz w:val="28"/>
                <w:szCs w:val="28"/>
              </w:rPr>
            </w:r>
          </w:p>
          <w:p>
            <w:pPr>
              <w:pStyle w:val="Normal"/>
              <w:jc w:val="both"/>
              <w:rPr>
                <w:b/>
                <w:sz w:val="28"/>
                <w:szCs w:val="28"/>
              </w:rPr>
            </w:pPr>
            <w:r>
              <w:rPr>
                <w:b/>
                <w:sz w:val="28"/>
                <w:szCs w:val="28"/>
              </w:rPr>
              <w:t xml:space="preserve">0,5 </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t>0,75</w:t>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sz w:val="28"/>
                <w:szCs w:val="28"/>
              </w:rPr>
            </w:pPr>
            <w:r>
              <w:rPr>
                <w:b/>
                <w:sz w:val="28"/>
                <w:szCs w:val="28"/>
              </w:rPr>
            </w:r>
          </w:p>
          <w:p>
            <w:pPr>
              <w:pStyle w:val="Normal"/>
              <w:jc w:val="both"/>
              <w:rPr>
                <w:b/>
              </w:rPr>
            </w:pPr>
            <w:r>
              <w:rPr>
                <w:b/>
                <w:sz w:val="28"/>
                <w:szCs w:val="28"/>
              </w:rPr>
              <w:t>0,75</w:t>
            </w:r>
          </w:p>
        </w:tc>
      </w:tr>
      <w:tr>
        <w:trPr>
          <w:trHeight w:val="1026" w:hRule="atLeast"/>
        </w:trPr>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0"/>
              </w:rPr>
            </w:pPr>
            <w:r>
              <w:rPr>
                <w:b/>
                <w:sz w:val="26"/>
                <w:szCs w:val="20"/>
              </w:rPr>
            </w:r>
          </w:p>
          <w:p>
            <w:pPr>
              <w:pStyle w:val="Normal"/>
              <w:jc w:val="both"/>
              <w:rPr>
                <w:b/>
                <w:sz w:val="26"/>
              </w:rPr>
            </w:pPr>
            <w:r>
              <w:rPr>
                <w:b/>
                <w:sz w:val="26"/>
              </w:rPr>
            </w:r>
          </w:p>
          <w:p>
            <w:pPr>
              <w:pStyle w:val="Normal"/>
              <w:jc w:val="both"/>
              <w:rPr>
                <w:b/>
                <w:sz w:val="26"/>
              </w:rPr>
            </w:pPr>
            <w:r>
              <w:rPr>
                <w:b/>
                <w:sz w:val="26"/>
              </w:rPr>
            </w:r>
          </w:p>
          <w:p>
            <w:pPr>
              <w:pStyle w:val="Normal"/>
              <w:jc w:val="both"/>
              <w:rPr>
                <w:b/>
                <w:sz w:val="26"/>
              </w:rPr>
            </w:pPr>
            <w:r>
              <w:rPr>
                <w:b/>
                <w:sz w:val="26"/>
              </w:rPr>
            </w:r>
          </w:p>
          <w:p>
            <w:pPr>
              <w:pStyle w:val="Normal"/>
              <w:jc w:val="both"/>
              <w:rPr>
                <w:b/>
                <w:sz w:val="26"/>
              </w:rPr>
            </w:pPr>
            <w:r>
              <w:rPr>
                <w:b/>
                <w:sz w:val="26"/>
              </w:rPr>
            </w:r>
          </w:p>
          <w:p>
            <w:pPr>
              <w:pStyle w:val="Normal"/>
              <w:jc w:val="both"/>
              <w:rPr>
                <w:b/>
                <w:sz w:val="26"/>
              </w:rPr>
            </w:pPr>
            <w:r>
              <w:rPr>
                <w:b/>
                <w:sz w:val="26"/>
              </w:rPr>
            </w:r>
          </w:p>
          <w:p>
            <w:pPr>
              <w:pStyle w:val="Normal"/>
              <w:jc w:val="both"/>
              <w:rPr>
                <w:b/>
                <w:sz w:val="26"/>
              </w:rPr>
            </w:pPr>
            <w:r>
              <w:rPr>
                <w:b/>
                <w:sz w:val="26"/>
              </w:rPr>
            </w:r>
          </w:p>
          <w:p>
            <w:pPr>
              <w:pStyle w:val="Normal"/>
              <w:jc w:val="both"/>
              <w:rPr>
                <w:b/>
              </w:rPr>
            </w:pPr>
            <w:r>
              <w:rPr>
                <w:b/>
                <w:sz w:val="26"/>
              </w:rPr>
              <w:t xml:space="preserve">Câu 2 </w:t>
            </w:r>
          </w:p>
        </w:tc>
        <w:tc>
          <w:tcPr>
            <w:tcW w:w="7926" w:type="dxa"/>
            <w:tcBorders>
              <w:top w:val="single" w:sz="4" w:space="0" w:color="000000"/>
              <w:start w:val="single" w:sz="4" w:space="0" w:color="000000"/>
              <w:bottom w:val="single" w:sz="4" w:space="0" w:color="000000"/>
              <w:end w:val="single" w:sz="4" w:space="0" w:color="000000"/>
            </w:tcBorders>
          </w:tcPr>
          <w:p>
            <w:pPr>
              <w:pStyle w:val="Normal"/>
              <w:spacing w:lineRule="exact" w:line="320"/>
              <w:ind w:start="102" w:end="0"/>
              <w:jc w:val="both"/>
              <w:rPr/>
            </w:pPr>
            <w:r>
              <w:rPr>
                <w:b/>
                <w:sz w:val="26"/>
              </w:rPr>
              <w:t>a/ Tính : 1820 :</w:t>
            </w:r>
            <w:r>
              <w:rPr>
                <w:sz w:val="26"/>
              </w:rPr>
              <w:t xml:space="preserve">100% </w:t>
            </w:r>
            <w:r>
              <w:rPr>
                <w:b/>
                <w:sz w:val="26"/>
              </w:rPr>
              <w:t xml:space="preserve">, 1920: </w:t>
            </w:r>
            <w:r>
              <w:rPr>
                <w:sz w:val="26"/>
              </w:rPr>
              <w:t>1050%</w:t>
            </w:r>
            <w:r>
              <w:rPr>
                <w:b/>
                <w:sz w:val="26"/>
              </w:rPr>
              <w:t xml:space="preserve">, 1988: </w:t>
            </w:r>
            <w:r>
              <w:rPr>
                <w:sz w:val="26"/>
              </w:rPr>
              <w:t>2450%</w:t>
            </w:r>
            <w:r>
              <w:rPr>
                <w:b/>
                <w:sz w:val="26"/>
              </w:rPr>
              <w:t xml:space="preserve">, 2005: </w:t>
            </w:r>
            <w:r>
              <w:rPr>
                <w:sz w:val="26"/>
              </w:rPr>
              <w:t>2695%</w:t>
            </w:r>
            <w:r>
              <w:rPr>
                <w:b/>
                <w:sz w:val="26"/>
              </w:rPr>
              <w:t xml:space="preserve">; 2017:  </w:t>
            </w:r>
            <w:r>
              <w:rPr>
                <w:sz w:val="26"/>
              </w:rPr>
              <w:t>3275%</w:t>
            </w:r>
            <w:r>
              <w:rPr>
                <w:b/>
                <w:sz w:val="26"/>
              </w:rPr>
              <w:t>.</w:t>
            </w:r>
          </w:p>
          <w:p>
            <w:pPr>
              <w:pStyle w:val="Normal"/>
              <w:spacing w:lineRule="exact" w:line="320"/>
              <w:ind w:start="102" w:end="0"/>
              <w:jc w:val="both"/>
              <w:rPr/>
            </w:pPr>
            <w:r>
              <w:rPr>
                <w:sz w:val="26"/>
              </w:rPr>
              <w:t>Cứ đúng 2 năm được 0,25 đ , từ 3 đến 4 năm được 0,5 đ.</w:t>
            </w:r>
          </w:p>
          <w:p>
            <w:pPr>
              <w:pStyle w:val="Normal"/>
              <w:spacing w:lineRule="exact" w:line="320"/>
              <w:ind w:start="102" w:end="0"/>
              <w:jc w:val="both"/>
              <w:rPr/>
            </w:pPr>
            <w:r>
              <w:rPr>
                <w:b/>
                <w:i/>
                <w:sz w:val="26"/>
              </w:rPr>
              <w:t>Hoặc HS có thể lập bảng sau đều được</w:t>
            </w:r>
            <w:r>
              <w:rPr/>
              <w:t>:</w:t>
            </w:r>
          </w:p>
          <w:tbl>
            <w:tblPr>
              <w:tblW w:w="7376" w:type="dxa"/>
              <w:jc w:val="start"/>
              <w:tblInd w:w="102" w:type="dxa"/>
              <w:tblLayout w:type="fixed"/>
              <w:tblCellMar>
                <w:top w:w="0" w:type="dxa"/>
                <w:start w:w="108" w:type="dxa"/>
                <w:bottom w:w="0" w:type="dxa"/>
                <w:end w:w="108" w:type="dxa"/>
              </w:tblCellMar>
            </w:tblPr>
            <w:tblGrid>
              <w:gridCol w:w="1420"/>
              <w:gridCol w:w="1276"/>
              <w:gridCol w:w="1170"/>
              <w:gridCol w:w="1170"/>
              <w:gridCol w:w="1170"/>
              <w:gridCol w:w="1170"/>
            </w:tblGrid>
            <w:tr>
              <w:trPr/>
              <w:tc>
                <w:tcPr>
                  <w:tcW w:w="142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Năm</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1820</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1920</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1988</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2005</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2017</w:t>
                  </w:r>
                </w:p>
              </w:tc>
            </w:tr>
            <w:tr>
              <w:trPr/>
              <w:tc>
                <w:tcPr>
                  <w:tcW w:w="1420" w:type="dxa"/>
                  <w:tcBorders>
                    <w:top w:val="single" w:sz="4" w:space="0" w:color="000000"/>
                    <w:start w:val="single" w:sz="4" w:space="0" w:color="000000"/>
                    <w:bottom w:val="single" w:sz="4" w:space="0" w:color="000000"/>
                    <w:end w:val="single" w:sz="4" w:space="0" w:color="000000"/>
                  </w:tcBorders>
                </w:tcPr>
                <w:p>
                  <w:pPr>
                    <w:pStyle w:val="Normal"/>
                    <w:spacing w:lineRule="exact" w:line="320"/>
                    <w:rPr>
                      <w:b/>
                      <w:spacing w:val="-5"/>
                    </w:rPr>
                  </w:pPr>
                  <w:r>
                    <w:rPr>
                      <w:b/>
                      <w:spacing w:val="-5"/>
                    </w:rPr>
                    <w:t>Tốc độ (%)</w:t>
                  </w:r>
                </w:p>
              </w:tc>
              <w:tc>
                <w:tcPr>
                  <w:tcW w:w="1276"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100</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1050</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2450</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2695</w:t>
                  </w:r>
                </w:p>
              </w:tc>
              <w:tc>
                <w:tcPr>
                  <w:tcW w:w="1170" w:type="dxa"/>
                  <w:tcBorders>
                    <w:top w:val="single" w:sz="4" w:space="0" w:color="000000"/>
                    <w:start w:val="single" w:sz="4" w:space="0" w:color="000000"/>
                    <w:bottom w:val="single" w:sz="4" w:space="0" w:color="000000"/>
                    <w:end w:val="single" w:sz="4" w:space="0" w:color="000000"/>
                  </w:tcBorders>
                </w:tcPr>
                <w:p>
                  <w:pPr>
                    <w:pStyle w:val="Normal"/>
                    <w:spacing w:lineRule="exact" w:line="320"/>
                    <w:jc w:val="both"/>
                    <w:rPr>
                      <w:b/>
                      <w:spacing w:val="-5"/>
                    </w:rPr>
                  </w:pPr>
                  <w:r>
                    <w:rPr>
                      <w:b/>
                      <w:spacing w:val="-5"/>
                    </w:rPr>
                    <w:t>3275</w:t>
                  </w:r>
                </w:p>
              </w:tc>
            </w:tr>
          </w:tbl>
          <w:p>
            <w:pPr>
              <w:pStyle w:val="Normal"/>
              <w:spacing w:lineRule="exact" w:line="320"/>
              <w:ind w:start="102" w:end="0"/>
              <w:jc w:val="both"/>
              <w:rPr>
                <w:spacing w:val="-5"/>
                <w:sz w:val="28"/>
                <w:szCs w:val="28"/>
              </w:rPr>
            </w:pPr>
            <w:r>
              <w:rPr>
                <w:spacing w:val="-5"/>
                <w:sz w:val="28"/>
                <w:szCs w:val="28"/>
              </w:rPr>
            </w:r>
          </w:p>
        </w:tc>
        <w:tc>
          <w:tcPr>
            <w:tcW w:w="1302" w:type="dxa"/>
            <w:tcBorders>
              <w:top w:val="single" w:sz="4" w:space="0" w:color="000000"/>
              <w:start w:val="single" w:sz="4" w:space="0" w:color="000000"/>
              <w:bottom w:val="single" w:sz="4" w:space="0" w:color="000000"/>
              <w:end w:val="single" w:sz="4" w:space="0" w:color="000000"/>
            </w:tcBorders>
          </w:tcPr>
          <w:p>
            <w:pPr>
              <w:pStyle w:val="Normal"/>
              <w:jc w:val="both"/>
              <w:rPr/>
            </w:pPr>
            <w:r>
              <w:rPr>
                <w:b/>
                <w:sz w:val="28"/>
                <w:szCs w:val="28"/>
              </w:rPr>
              <w:t>0,5 điểm</w:t>
            </w:r>
          </w:p>
          <w:p>
            <w:pPr>
              <w:pStyle w:val="Normal"/>
              <w:rPr>
                <w:b/>
                <w:sz w:val="28"/>
                <w:szCs w:val="28"/>
              </w:rPr>
            </w:pPr>
            <w:r>
              <w:rPr>
                <w:b/>
                <w:sz w:val="28"/>
                <w:szCs w:val="28"/>
              </w:rPr>
            </w:r>
          </w:p>
        </w:tc>
      </w:tr>
      <w:tr>
        <w:trPr>
          <w:trHeight w:val="531" w:hRule="atLeast"/>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6"/>
                <w:szCs w:val="20"/>
              </w:rPr>
            </w:pPr>
            <w:r>
              <w:rPr>
                <w:b/>
                <w:sz w:val="26"/>
                <w:szCs w:val="20"/>
              </w:rPr>
            </w:r>
          </w:p>
        </w:tc>
        <w:tc>
          <w:tcPr>
            <w:tcW w:w="7926" w:type="dxa"/>
            <w:tcBorders>
              <w:top w:val="single" w:sz="4" w:space="0" w:color="000000"/>
              <w:start w:val="single" w:sz="4" w:space="0" w:color="000000"/>
              <w:bottom w:val="single" w:sz="4" w:space="0" w:color="000000"/>
              <w:end w:val="single" w:sz="4" w:space="0" w:color="000000"/>
            </w:tcBorders>
          </w:tcPr>
          <w:p>
            <w:pPr>
              <w:pStyle w:val="Normal"/>
              <w:spacing w:lineRule="exact" w:line="320"/>
              <w:ind w:start="102" w:end="0"/>
              <w:jc w:val="both"/>
              <w:rPr>
                <w:b/>
                <w:sz w:val="26"/>
              </w:rPr>
            </w:pPr>
            <w:r>
              <w:rPr>
                <w:b/>
                <w:sz w:val="26"/>
              </w:rPr>
              <w:t>b/ Nhận xét và giải thích</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both"/>
              <w:rPr>
                <w:b/>
                <w:sz w:val="28"/>
                <w:szCs w:val="28"/>
              </w:rPr>
            </w:pPr>
            <w:r>
              <w:rPr>
                <w:b/>
                <w:sz w:val="28"/>
                <w:szCs w:val="28"/>
              </w:rPr>
              <w:t>1,5 điểm</w:t>
            </w:r>
          </w:p>
        </w:tc>
      </w:tr>
      <w:tr>
        <w:trPr/>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both"/>
              <w:rPr>
                <w:b/>
                <w:sz w:val="20"/>
                <w:szCs w:val="20"/>
              </w:rPr>
            </w:pPr>
            <w:r>
              <w:rPr>
                <w:b/>
                <w:sz w:val="20"/>
                <w:szCs w:val="20"/>
              </w:rPr>
            </w:r>
          </w:p>
        </w:tc>
        <w:tc>
          <w:tcPr>
            <w:tcW w:w="7926" w:type="dxa"/>
            <w:tcBorders>
              <w:top w:val="single" w:sz="4" w:space="0" w:color="000000"/>
              <w:start w:val="single" w:sz="4" w:space="0" w:color="000000"/>
              <w:bottom w:val="single" w:sz="4" w:space="0" w:color="000000"/>
              <w:end w:val="single" w:sz="4" w:space="0" w:color="000000"/>
            </w:tcBorders>
          </w:tcPr>
          <w:p>
            <w:pPr>
              <w:pStyle w:val="Normal"/>
              <w:jc w:val="both"/>
              <w:rPr>
                <w:sz w:val="26"/>
              </w:rPr>
            </w:pPr>
            <w:r>
              <w:rPr>
                <w:b/>
                <w:sz w:val="26"/>
              </w:rPr>
              <w:t xml:space="preserve">*  Dân số : - DS </w:t>
            </w:r>
            <w:r>
              <w:rPr>
                <w:sz w:val="26"/>
              </w:rPr>
              <w:t>Hoa Kỳ liên tục tăng từ 1982 đến 2017 (0,25đ)</w:t>
            </w:r>
          </w:p>
          <w:p>
            <w:pPr>
              <w:pStyle w:val="Normal"/>
              <w:jc w:val="both"/>
              <w:rPr>
                <w:sz w:val="26"/>
              </w:rPr>
            </w:pPr>
            <w:r>
              <w:rPr>
                <w:sz w:val="26"/>
              </w:rPr>
              <w:t>- Càng về sau dân số càng tăng nhanh : + Từ 1820  đến 1920 : 100 năm tăng 95 triệu người. (0,25đ)</w:t>
            </w:r>
          </w:p>
          <w:p>
            <w:pPr>
              <w:pStyle w:val="Normal"/>
              <w:jc w:val="both"/>
              <w:rPr>
                <w:sz w:val="26"/>
              </w:rPr>
            </w:pPr>
            <w:r>
              <w:rPr>
                <w:sz w:val="26"/>
              </w:rPr>
              <w:t>+ Từ 1920 đến 2017 : 97 năm dân số tăng thêm 222,5 triệu người, gấp 2,3 lần 100 năm trước. (0,25đ)</w:t>
            </w:r>
          </w:p>
          <w:p>
            <w:pPr>
              <w:pStyle w:val="Normal"/>
              <w:spacing w:lineRule="exact" w:line="300" w:before="96" w:after="96"/>
              <w:jc w:val="both"/>
              <w:rPr>
                <w:sz w:val="26"/>
              </w:rPr>
            </w:pPr>
            <w:r>
              <w:rPr>
                <w:sz w:val="26"/>
              </w:rPr>
              <w:t>* Tỉ lệ gia tăng dân số liên tục giảm ( d/c) (0,25đ)</w:t>
            </w:r>
          </w:p>
          <w:p>
            <w:pPr>
              <w:pStyle w:val="Normal"/>
              <w:spacing w:lineRule="exact" w:line="300" w:before="96" w:after="96"/>
              <w:rPr>
                <w:sz w:val="26"/>
              </w:rPr>
            </w:pPr>
            <w:r>
              <w:rPr>
                <w:sz w:val="26"/>
              </w:rPr>
              <w:t>* Giải thích : Sự gia tăng dân số của Hoa Kỳ ngoài việc do tỉ lệ gia tăng tự nhiên còn chủ yếu do nhập cư (0,5đ)</w:t>
            </w:r>
          </w:p>
        </w:tc>
        <w:tc>
          <w:tcPr>
            <w:tcW w:w="1302" w:type="dxa"/>
            <w:tcBorders>
              <w:top w:val="single" w:sz="4" w:space="0" w:color="000000"/>
              <w:start w:val="single" w:sz="4" w:space="0" w:color="000000"/>
              <w:bottom w:val="single" w:sz="4" w:space="0" w:color="000000"/>
              <w:end w:val="single" w:sz="4" w:space="0" w:color="000000"/>
            </w:tcBorders>
          </w:tcPr>
          <w:p>
            <w:pPr>
              <w:pStyle w:val="Normal"/>
              <w:jc w:val="both"/>
              <w:rPr>
                <w:b/>
                <w:sz w:val="28"/>
                <w:szCs w:val="28"/>
              </w:rPr>
            </w:pPr>
            <w:r>
              <w:rPr>
                <w:b/>
                <w:sz w:val="28"/>
                <w:szCs w:val="28"/>
              </w:rPr>
              <w:t>0,25</w:t>
            </w:r>
          </w:p>
          <w:p>
            <w:pPr>
              <w:pStyle w:val="Normal"/>
              <w:jc w:val="both"/>
              <w:rPr>
                <w:b/>
                <w:sz w:val="28"/>
                <w:szCs w:val="28"/>
              </w:rPr>
            </w:pPr>
            <w:r>
              <w:rPr>
                <w:b/>
                <w:sz w:val="28"/>
                <w:szCs w:val="28"/>
              </w:rPr>
              <w:t>0,25</w:t>
            </w:r>
          </w:p>
          <w:p>
            <w:pPr>
              <w:pStyle w:val="Normal"/>
              <w:jc w:val="both"/>
              <w:rPr>
                <w:b/>
                <w:sz w:val="28"/>
                <w:szCs w:val="28"/>
              </w:rPr>
            </w:pPr>
            <w:r>
              <w:rPr>
                <w:b/>
                <w:sz w:val="28"/>
                <w:szCs w:val="28"/>
              </w:rPr>
            </w:r>
          </w:p>
          <w:p>
            <w:pPr>
              <w:pStyle w:val="Normal"/>
              <w:jc w:val="both"/>
              <w:rPr>
                <w:b/>
                <w:sz w:val="28"/>
                <w:szCs w:val="28"/>
              </w:rPr>
            </w:pPr>
            <w:r>
              <w:rPr>
                <w:b/>
                <w:sz w:val="28"/>
                <w:szCs w:val="28"/>
              </w:rPr>
              <w:t>0,25</w:t>
            </w:r>
          </w:p>
          <w:p>
            <w:pPr>
              <w:pStyle w:val="Normal"/>
              <w:jc w:val="both"/>
              <w:rPr>
                <w:b/>
                <w:sz w:val="28"/>
                <w:szCs w:val="28"/>
              </w:rPr>
            </w:pPr>
            <w:r>
              <w:rPr>
                <w:b/>
                <w:sz w:val="28"/>
                <w:szCs w:val="28"/>
              </w:rPr>
            </w:r>
          </w:p>
          <w:p>
            <w:pPr>
              <w:pStyle w:val="Normal"/>
              <w:jc w:val="both"/>
              <w:rPr>
                <w:b/>
                <w:sz w:val="28"/>
                <w:szCs w:val="28"/>
              </w:rPr>
            </w:pPr>
            <w:r>
              <w:rPr>
                <w:b/>
                <w:sz w:val="28"/>
                <w:szCs w:val="28"/>
              </w:rPr>
              <w:t>0,25</w:t>
            </w:r>
          </w:p>
          <w:p>
            <w:pPr>
              <w:pStyle w:val="Normal"/>
              <w:jc w:val="both"/>
              <w:rPr>
                <w:b/>
                <w:sz w:val="28"/>
                <w:szCs w:val="28"/>
              </w:rPr>
            </w:pPr>
            <w:r>
              <w:rPr>
                <w:b/>
                <w:sz w:val="28"/>
                <w:szCs w:val="28"/>
              </w:rPr>
            </w:r>
          </w:p>
          <w:p>
            <w:pPr>
              <w:pStyle w:val="Normal"/>
              <w:jc w:val="both"/>
              <w:rPr>
                <w:sz w:val="28"/>
                <w:szCs w:val="28"/>
              </w:rPr>
            </w:pPr>
            <w:r>
              <w:rPr>
                <w:b/>
                <w:sz w:val="28"/>
                <w:szCs w:val="28"/>
              </w:rPr>
              <w:t>0,5</w:t>
            </w:r>
          </w:p>
        </w:tc>
      </w:tr>
    </w:tbl>
    <w:p>
      <w:pPr>
        <w:pStyle w:val="Normal"/>
        <w:jc w:val="center"/>
        <w:rPr>
          <w:b/>
        </w:rPr>
      </w:pPr>
      <w:r>
        <w:rPr>
          <w:b/>
        </w:rPr>
      </w:r>
    </w:p>
    <w:p>
      <w:pPr>
        <w:pStyle w:val="Normal"/>
        <w:jc w:val="center"/>
        <w:rPr>
          <w:b/>
        </w:rPr>
      </w:pPr>
      <w:r>
        <w:rPr>
          <w:b/>
        </w:rPr>
      </w:r>
    </w:p>
    <w:p>
      <w:pPr>
        <w:pStyle w:val="Normal"/>
        <w:ind w:firstLine="283" w:end="0"/>
        <w:jc w:val="both"/>
        <w:rPr>
          <w:b/>
        </w:rPr>
      </w:pPr>
      <w:r>
        <w:rPr>
          <w:b/>
        </w:rPr>
      </w:r>
    </w:p>
    <w:sectPr>
      <w:headerReference w:type="default" r:id="rId2"/>
      <w:footerReference w:type="default" r:id="rId3"/>
      <w:type w:val="nextPage"/>
      <w:pgSz w:w="11906" w:h="16838"/>
      <w:pgMar w:left="851" w:right="851" w:gutter="0" w:header="284" w:top="851" w:footer="57" w:bottom="851"/>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NI-Times">
    <w:charset w:val="00" w:characterSet="windows-1252"/>
    <w:family w:val="auto"/>
    <w:pitch w:val="variable"/>
  </w:font>
  <w:font w:name="Calibri">
    <w:charset w:val="00" w:characterSet="windows-1252"/>
    <w:family w:val="swiss"/>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5"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4</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har">
    <w:name w:val="Char"/>
    <w:basedOn w:val="Normal"/>
    <w:qFormat/>
    <w:pPr>
      <w:spacing w:lineRule="exact" w:line="240" w:before="0" w:after="160"/>
    </w:pPr>
    <w:rPr>
      <w:rFonts w:ascii="Arial" w:hAnsi="Arial" w:cs="Arial"/>
      <w:sz w:val="22"/>
      <w:szCs w:val="22"/>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2020-01-03T19:33:00Z</dcterms:created>
  <dc:creator>admin</dc:creator>
  <dc:description>Đề thi học kỳ 1 môn Địa lớp 11 Quảng Nam 2018-2019 có đáp án được soạn dưới dạng file Word gồm 4 trang. Các bạn xem và tải về ở dưới.</dc:description>
  <dc:language>en-US</dc:language>
  <dcterms:modified xsi:type="dcterms:W3CDTF">2020-01-03T19:33:00Z</dcterms:modified>
  <cp:revision>1</cp:revision>
  <dc:title>Đề Thi Học Kỳ 1 Môn Địa Lớp 11 Quảng Nam 2018-2019 Có Đáp Án</dc:title>
</cp:coreProperties>
</file>