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0"/>
        <w:jc w:val="center"/>
        <w:rPr>
          <w:b/>
          <w:sz w:val="26"/>
        </w:rPr>
      </w:pPr>
      <w:r>
        <w:rPr>
          <w:b/>
          <w:sz w:val="26"/>
        </w:rPr>
        <w:t>SỞ GIÁO DỤC VÀ ĐÀO TẠO</w:t>
        <w:tab/>
        <w:tab/>
        <w:t>KIỂM TRA HỌC KỲ I NĂM HỌC 2017-2018</w:t>
      </w:r>
    </w:p>
    <w:p>
      <w:pPr>
        <w:pStyle w:val="Normal"/>
        <w:rPr>
          <w:b/>
          <w:sz w:val="26"/>
        </w:rPr>
      </w:pPr>
      <w:r>
        <w:rPr>
          <w:b/>
          <w:sz w:val="26"/>
        </w:rPr>
        <w:t xml:space="preserve">                </w:t>
      </w:r>
      <w:r>
        <w:rPr>
          <w:b/>
          <w:sz w:val="26"/>
        </w:rPr>
        <w:t>QUẢNG NAM</w:t>
        <w:tab/>
        <w:tab/>
        <w:tab/>
        <w:tab/>
        <w:t xml:space="preserve">              Môn: ĐỊA – Lớp 11</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center"/>
        <w:rPr/>
      </w:pPr>
      <w:r>
        <mc:AlternateContent>
          <mc:Choice Requires="wps">
            <w:drawing>
              <wp:anchor behindDoc="0" distT="0" distB="0" distL="114935" distR="114935" simplePos="0" locked="0" layoutInCell="1" allowOverlap="1" relativeHeight="6">
                <wp:simplePos x="0" y="0"/>
                <wp:positionH relativeFrom="column">
                  <wp:posOffset>711200</wp:posOffset>
                </wp:positionH>
                <wp:positionV relativeFrom="paragraph">
                  <wp:posOffset>48260</wp:posOffset>
                </wp:positionV>
                <wp:extent cx="990600" cy="0"/>
                <wp:effectExtent l="0" t="5080" r="0" b="5080"/>
                <wp:wrapNone/>
                <wp:docPr id="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pt,3.8pt" to="133.95pt,3.8pt" stroked="t" o:allowincell="f" style="position:absolute">
                <v:stroke color="black" weight="9360" joinstyle="miter" endcap="flat"/>
                <v:fill o:detectmouseclick="t" on="false"/>
                <w10:wrap type="none"/>
              </v:line>
            </w:pict>
          </mc:Fallback>
        </mc:AlternateContent>
      </w:r>
      <w:r>
        <w:rPr>
          <w:b/>
          <w:sz w:val="26"/>
        </w:rPr>
        <w:t xml:space="preserve">                                                                         </w:t>
      </w:r>
      <w:r>
        <w:rPr>
          <w:sz w:val="26"/>
        </w:rPr>
        <w:t xml:space="preserve">Thời gian: 45 phút </w:t>
      </w:r>
      <w:r>
        <w:rPr>
          <w:i/>
          <w:sz w:val="26"/>
        </w:rPr>
        <w:t>(không kể thời gian giao đề)</w:t>
      </w:r>
      <w:r>
        <w:rPr>
          <w:sz w:val="26"/>
        </w:rPr>
        <w:t xml:space="preserve">   </w:t>
      </w:r>
    </w:p>
    <w:p>
      <w:pPr>
        <w:pStyle w:val="Normal"/>
        <w:jc w:val="center"/>
        <w:rPr/>
      </w:pPr>
      <w:r>
        <w:rPr>
          <w:sz w:val="26"/>
        </w:rPr>
        <w:t xml:space="preserve">                                                   </w:t>
      </w:r>
    </w:p>
    <w:p>
      <w:pPr>
        <w:pStyle w:val="Normal"/>
        <w:spacing w:before="60" w:after="0"/>
        <w:ind w:start="7920" w:end="0"/>
        <w:rPr/>
      </w:pPr>
      <w:r>
        <mc:AlternateContent>
          <mc:Choice Requires="wps">
            <w:drawing>
              <wp:anchor behindDoc="1" distT="0" distB="0" distL="114935" distR="114935" simplePos="0" locked="0" layoutInCell="1" allowOverlap="1" relativeHeight="5">
                <wp:simplePos x="0" y="0"/>
                <wp:positionH relativeFrom="column">
                  <wp:posOffset>4889500</wp:posOffset>
                </wp:positionH>
                <wp:positionV relativeFrom="paragraph">
                  <wp:posOffset>2540</wp:posOffset>
                </wp:positionV>
                <wp:extent cx="1155700" cy="228600"/>
                <wp:effectExtent l="5080" t="5080" r="5080" b="5080"/>
                <wp:wrapNone/>
                <wp:docPr id="3" name=""/>
                <a:graphic xmlns:a="http://schemas.openxmlformats.org/drawingml/2006/main">
                  <a:graphicData uri="http://schemas.microsoft.com/office/word/2010/wordprocessingShape">
                    <wps:wsp>
                      <wps:cNvSpPr/>
                      <wps:spPr>
                        <a:xfrm>
                          <a:off x="0" y="0"/>
                          <a:ext cx="1155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5pt;margin-top:0.2pt;width:90.95pt;height:17.95pt;mso-wrap-style:none;v-text-anchor:middle">
                <v:fill o:detectmouseclick="t" type="solid" color2="black"/>
                <v:stroke color="black" weight="9360" joinstyle="miter" endcap="flat"/>
                <w10:wrap type="none"/>
              </v:rect>
            </w:pict>
          </mc:Fallback>
        </mc:AlternateContent>
      </w:r>
      <w:r>
        <w:rPr>
          <w:b/>
          <w:sz w:val="26"/>
        </w:rPr>
        <w:t xml:space="preserve">MÃ ĐỀ: 702                                                                      </w:t>
      </w:r>
    </w:p>
    <w:p>
      <w:pPr>
        <w:pStyle w:val="Normal"/>
        <w:rPr>
          <w:b/>
          <w:i/>
          <w:color w:val="FFFFFF"/>
          <w:sz w:val="26"/>
        </w:rPr>
      </w:pPr>
      <w:r>
        <w:rPr>
          <w:rFonts w:cs="VNI-Times" w:ascii="VNI-Times" w:hAnsi="VNI-Times"/>
          <w:b/>
          <w:color w:val="000000"/>
          <w:sz w:val="26"/>
        </w:rPr>
        <w:t xml:space="preserve">         </w:t>
      </w:r>
      <w:r>
        <w:rPr>
          <w:b/>
          <w:i/>
          <w:sz w:val="26"/>
        </w:rPr>
        <w:t>(Đề thi có 02 trang)</w:t>
      </w:r>
    </w:p>
    <w:p>
      <w:pPr>
        <w:pStyle w:val="Normal"/>
        <w:tabs>
          <w:tab w:val="clear" w:pos="720"/>
          <w:tab w:val="left" w:pos="1665" w:leader="none"/>
        </w:tabs>
        <w:ind w:end="422"/>
        <w:rPr>
          <w:rFonts w:ascii="VNI-Times" w:hAnsi="VNI-Times" w:cs="VNI-Times"/>
          <w:b/>
          <w:i/>
          <w:color w:val="000000"/>
          <w:sz w:val="26"/>
        </w:rPr>
      </w:pPr>
      <w:r>
        <w:rPr>
          <w:rFonts w:cs="VNI-Times" w:ascii="VNI-Times" w:hAnsi="VNI-Times"/>
          <w:b/>
          <w:i/>
          <w:color w:val="000000"/>
          <w:sz w:val="26"/>
        </w:rPr>
      </w:r>
    </w:p>
    <w:p>
      <w:pPr>
        <w:pStyle w:val="Normal"/>
        <w:ind w:end="422"/>
        <w:jc w:val="both"/>
        <w:rPr/>
      </w:pPr>
      <w:r>
        <w:rPr>
          <w:rFonts w:cs="VNI-Times" w:ascii="VNI-Times" w:hAnsi="VNI-Times"/>
          <w:b/>
          <w:color w:val="000000"/>
          <w:sz w:val="26"/>
        </w:rPr>
        <w:t>A/ TR</w:t>
      </w:r>
      <w:r>
        <w:rPr>
          <w:b/>
          <w:color w:val="000000"/>
          <w:sz w:val="26"/>
        </w:rPr>
        <w:t>ẮC NGHIỆM: (5,0 điểm)</w:t>
      </w:r>
    </w:p>
    <w:p>
      <w:pPr>
        <w:pStyle w:val="Normal"/>
        <w:spacing w:before="60" w:after="0"/>
        <w:jc w:val="both"/>
        <w:rPr/>
      </w:pPr>
      <w:r>
        <w:rPr>
          <w:b/>
        </w:rPr>
        <w:t>Câu 1:</w:t>
      </w:r>
      <w:r>
        <w:rPr>
          <w:sz w:val="26"/>
        </w:rPr>
        <w:t xml:space="preserve"> Việc đưa vào sử dụng đồng tiền chung châu Âu </w:t>
      </w:r>
      <w:r>
        <w:rPr>
          <w:b/>
          <w:sz w:val="26"/>
        </w:rPr>
        <w:t>không có</w:t>
      </w:r>
      <w:r>
        <w:rPr>
          <w:sz w:val="26"/>
        </w:rPr>
        <w:t xml:space="preserve"> tác dụng</w:t>
      </w:r>
    </w:p>
    <w:p>
      <w:pPr>
        <w:pStyle w:val="Normal"/>
        <w:ind w:firstLine="283" w:end="0"/>
        <w:rPr/>
      </w:pPr>
      <w:r>
        <w:rPr>
          <w:b/>
        </w:rPr>
        <w:t xml:space="preserve">A. </w:t>
      </w:r>
      <w:r>
        <w:rPr>
          <w:sz w:val="26"/>
        </w:rPr>
        <w:t>xóa bỏ rủi ro khi chuyển đổi ngoại tệ.</w:t>
      </w:r>
    </w:p>
    <w:p>
      <w:pPr>
        <w:pStyle w:val="Normal"/>
        <w:ind w:firstLine="283" w:end="0"/>
        <w:rPr/>
      </w:pPr>
      <w:r>
        <w:rPr>
          <w:b/>
        </w:rPr>
        <w:t xml:space="preserve">B. </w:t>
      </w:r>
      <w:r>
        <w:rPr>
          <w:sz w:val="26"/>
        </w:rPr>
        <w:t>nâng cao sức cạnh tranh của thị trường chung châu Âu.</w:t>
      </w:r>
    </w:p>
    <w:p>
      <w:pPr>
        <w:pStyle w:val="Normal"/>
        <w:ind w:firstLine="283" w:end="0"/>
        <w:rPr/>
      </w:pPr>
      <w:r>
        <w:rPr>
          <w:b/>
        </w:rPr>
        <w:t xml:space="preserve">C. </w:t>
      </w:r>
      <w:r>
        <w:rPr>
          <w:sz w:val="26"/>
        </w:rPr>
        <w:t>đơn giản hóa công tác kế toán.</w:t>
      </w:r>
    </w:p>
    <w:p>
      <w:pPr>
        <w:pStyle w:val="Normal"/>
        <w:ind w:firstLine="283" w:end="0"/>
        <w:rPr/>
      </w:pPr>
      <w:r>
        <w:rPr>
          <w:b/>
        </w:rPr>
        <w:t xml:space="preserve">D. </w:t>
      </w:r>
      <w:r>
        <w:rPr>
          <w:sz w:val="26"/>
        </w:rPr>
        <w:t>kìm chế lạm phát ở một số nước châu Âu.</w:t>
      </w:r>
    </w:p>
    <w:p>
      <w:pPr>
        <w:pStyle w:val="Normal"/>
        <w:spacing w:before="60" w:after="0"/>
        <w:jc w:val="both"/>
        <w:rPr/>
      </w:pPr>
      <w:r>
        <w:rPr>
          <w:b/>
        </w:rPr>
        <w:t>Câu 2:</w:t>
      </w:r>
      <w:r>
        <w:rPr>
          <w:sz w:val="26"/>
        </w:rPr>
        <w:t xml:space="preserve"> Một trong những nguyên nhân làm cho các nước Mĩ La tinh phát triển kinh tế chậm là</w:t>
      </w:r>
    </w:p>
    <w:p>
      <w:pPr>
        <w:pStyle w:val="Normal"/>
        <w:ind w:firstLine="283" w:end="0"/>
        <w:rPr/>
      </w:pPr>
      <w:r>
        <w:rPr>
          <w:b/>
        </w:rPr>
        <w:t xml:space="preserve">A. </w:t>
      </w:r>
      <w:r>
        <w:rPr>
          <w:sz w:val="26"/>
        </w:rPr>
        <w:t>điều kiện tự nhiên khó khăn.</w:t>
      </w:r>
    </w:p>
    <w:p>
      <w:pPr>
        <w:pStyle w:val="Normal"/>
        <w:ind w:firstLine="283" w:end="0"/>
        <w:rPr/>
      </w:pPr>
      <w:r>
        <w:rPr>
          <w:b/>
        </w:rPr>
        <w:t xml:space="preserve">B. </w:t>
      </w:r>
      <w:r>
        <w:rPr>
          <w:sz w:val="26"/>
        </w:rPr>
        <w:t>nền kinh tế mang tính tập trung, bao cấp.</w:t>
      </w:r>
    </w:p>
    <w:p>
      <w:pPr>
        <w:pStyle w:val="Normal"/>
        <w:ind w:firstLine="283" w:end="0"/>
        <w:rPr/>
      </w:pPr>
      <w:r>
        <w:rPr>
          <w:b/>
        </w:rPr>
        <w:t xml:space="preserve">C. </w:t>
      </w:r>
      <w:r>
        <w:rPr>
          <w:sz w:val="26"/>
        </w:rPr>
        <w:t>chưa xây dựng đường lối kinh tế độc lập, tự chủ.</w:t>
      </w:r>
    </w:p>
    <w:p>
      <w:pPr>
        <w:pStyle w:val="Normal"/>
        <w:ind w:firstLine="283" w:end="0"/>
        <w:rPr/>
      </w:pPr>
      <w:r>
        <w:rPr>
          <w:b/>
        </w:rPr>
        <w:t xml:space="preserve">D. </w:t>
      </w:r>
      <w:r>
        <w:rPr>
          <w:sz w:val="26"/>
        </w:rPr>
        <w:t>tài nguyên thiên nhiên nghèo nàn.</w:t>
      </w:r>
    </w:p>
    <w:p>
      <w:pPr>
        <w:pStyle w:val="Normal"/>
        <w:jc w:val="both"/>
        <w:rPr>
          <w:sz w:val="26"/>
        </w:rPr>
      </w:pPr>
      <w:r>
        <w:rPr>
          <w:b/>
        </w:rPr>
        <w:t>Câu 3:</w:t>
      </w:r>
      <w:r>
        <w:rPr>
          <w:sz w:val="26"/>
        </w:rPr>
        <w:t xml:space="preserve"> C</w:t>
      </w:r>
      <w:r>
        <w:rPr>
          <w:sz w:val="26"/>
          <w:shd w:fill="FFFFFF" w:val="clear"/>
        </w:rPr>
        <w:t>ho bảng số liệu: GDP và nợ nước ngoài của một số nước Mĩ Latinh năm 2004</w:t>
      </w:r>
    </w:p>
    <w:p>
      <w:pPr>
        <w:pStyle w:val="Normal"/>
        <w:ind w:firstLine="283" w:end="0"/>
        <w:jc w:val="both"/>
        <w:rPr>
          <w:sz w:val="26"/>
          <w:shd w:fill="FFFFFF" w:val="clear"/>
        </w:rPr>
      </w:pPr>
      <w:r>
        <w:rPr>
          <w:sz w:val="26"/>
          <w:shd w:fill="FFFFFF" w:val="clear"/>
        </w:rPr>
        <w:t>(Đơn vị : tỉ USD)</w:t>
      </w:r>
    </w:p>
    <w:tbl>
      <w:tblPr>
        <w:tblW w:w="9000" w:type="dxa"/>
        <w:jc w:val="start"/>
        <w:tblInd w:w="108" w:type="dxa"/>
        <w:tblLayout w:type="fixed"/>
        <w:tblCellMar>
          <w:top w:w="0" w:type="dxa"/>
          <w:start w:w="108" w:type="dxa"/>
          <w:bottom w:w="0" w:type="dxa"/>
          <w:end w:w="108" w:type="dxa"/>
        </w:tblCellMar>
      </w:tblPr>
      <w:tblGrid>
        <w:gridCol w:w="2340"/>
        <w:gridCol w:w="2160"/>
        <w:gridCol w:w="216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Quốc gia</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Bra-xin</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Chi-lê</w:t>
            </w:r>
          </w:p>
        </w:tc>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Ác-hen-ti-na</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GDP</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605,0</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94,1</w:t>
            </w:r>
          </w:p>
        </w:tc>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151,5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Nợ nước ngoài</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220,0</w:t>
            </w:r>
          </w:p>
        </w:tc>
        <w:tc>
          <w:tcPr>
            <w:tcW w:w="216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44,6</w:t>
            </w:r>
          </w:p>
        </w:tc>
        <w:tc>
          <w:tcPr>
            <w:tcW w:w="2340"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sz w:val="26"/>
                <w:shd w:fill="FFFFFF" w:val="clear"/>
              </w:rPr>
            </w:pPr>
            <w:r>
              <w:rPr>
                <w:sz w:val="26"/>
                <w:shd w:fill="FFFFFF" w:val="clear"/>
              </w:rPr>
              <w:t>158,0</w:t>
            </w:r>
          </w:p>
        </w:tc>
      </w:tr>
    </w:tbl>
    <w:p>
      <w:pPr>
        <w:pStyle w:val="Normal"/>
        <w:spacing w:before="60" w:after="0"/>
        <w:ind w:firstLine="283" w:end="0"/>
        <w:jc w:val="both"/>
        <w:rPr>
          <w:sz w:val="26"/>
        </w:rPr>
      </w:pPr>
      <w:r>
        <w:rPr>
          <w:sz w:val="26"/>
          <w:shd w:fill="FFFFFF" w:val="clear"/>
        </w:rPr>
        <w:t>Các quốc gia có tỉ lệ nợ nước ngoài so với GDP theo thứ tự từ cao xuống thấp ở bảng trên lần lượt là:</w:t>
      </w:r>
    </w:p>
    <w:p>
      <w:pPr>
        <w:pStyle w:val="Normal"/>
        <w:tabs>
          <w:tab w:val="clear" w:pos="720"/>
          <w:tab w:val="left" w:pos="4937" w:leader="none"/>
        </w:tabs>
        <w:ind w:firstLine="283" w:end="0"/>
        <w:rPr/>
      </w:pPr>
      <w:r>
        <w:rPr>
          <w:b/>
          <w:shd w:fill="FFFFFF" w:val="clear"/>
        </w:rPr>
        <w:t xml:space="preserve">A. </w:t>
      </w:r>
      <w:r>
        <w:rPr>
          <w:sz w:val="26"/>
          <w:shd w:fill="FFFFFF" w:val="clear"/>
        </w:rPr>
        <w:t>Bra-xin, Chi - lê, Ác-hen-ti-na.</w:t>
      </w:r>
      <w:r>
        <w:rPr/>
        <w:tab/>
      </w:r>
      <w:r>
        <w:rPr>
          <w:b/>
          <w:shd w:fill="FFFFFF" w:val="clear"/>
        </w:rPr>
        <w:t xml:space="preserve">B. </w:t>
      </w:r>
      <w:r>
        <w:rPr>
          <w:sz w:val="26"/>
          <w:shd w:fill="FFFFFF" w:val="clear"/>
        </w:rPr>
        <w:t>Ác-hen-ti-na, Chi-lê, Bra-xin.</w:t>
      </w:r>
    </w:p>
    <w:p>
      <w:pPr>
        <w:pStyle w:val="Normal"/>
        <w:tabs>
          <w:tab w:val="clear" w:pos="720"/>
          <w:tab w:val="left" w:pos="4937" w:leader="none"/>
        </w:tabs>
        <w:ind w:firstLine="283" w:end="0"/>
        <w:rPr/>
      </w:pPr>
      <w:r>
        <w:rPr>
          <w:b/>
          <w:shd w:fill="FFFFFF" w:val="clear"/>
        </w:rPr>
        <w:t xml:space="preserve">C. </w:t>
      </w:r>
      <w:r>
        <w:rPr>
          <w:sz w:val="26"/>
          <w:shd w:fill="FFFFFF" w:val="clear"/>
        </w:rPr>
        <w:t>Chi - lê, Bra-xin, Ác-hen-ti-na.</w:t>
      </w:r>
      <w:r>
        <w:rPr/>
        <w:tab/>
      </w:r>
      <w:r>
        <w:rPr>
          <w:b/>
          <w:shd w:fill="FFFFFF" w:val="clear"/>
        </w:rPr>
        <w:t xml:space="preserve">D. </w:t>
      </w:r>
      <w:r>
        <w:rPr>
          <w:sz w:val="26"/>
          <w:shd w:fill="FFFFFF" w:val="clear"/>
        </w:rPr>
        <w:t>Chi-lê, Ác-hen-ti-na, Bra-xin.</w:t>
      </w:r>
    </w:p>
    <w:p>
      <w:pPr>
        <w:pStyle w:val="Normal"/>
        <w:spacing w:before="60" w:after="0"/>
        <w:jc w:val="both"/>
        <w:rPr>
          <w:sz w:val="26"/>
        </w:rPr>
      </w:pPr>
      <w:r>
        <w:rPr>
          <w:b/>
        </w:rPr>
        <w:t>Câu 4:</w:t>
      </w:r>
      <w:r>
        <w:rPr>
          <w:sz w:val="26"/>
        </w:rPr>
        <w:t xml:space="preserve"> V</w:t>
      </w:r>
      <w:r>
        <w:rPr>
          <w:sz w:val="26"/>
          <w:lang w:val="pt-BR"/>
        </w:rPr>
        <w:t>ấn đề nào sau đây hiện chưa phải trầm trọng ở các nước đang phát triển?</w:t>
      </w:r>
    </w:p>
    <w:p>
      <w:pPr>
        <w:pStyle w:val="Normal"/>
        <w:tabs>
          <w:tab w:val="clear" w:pos="720"/>
          <w:tab w:val="left" w:pos="4937" w:leader="none"/>
        </w:tabs>
        <w:ind w:firstLine="283" w:end="0"/>
        <w:rPr/>
      </w:pPr>
      <w:r>
        <w:rPr>
          <w:b/>
        </w:rPr>
        <w:t xml:space="preserve">A. </w:t>
      </w:r>
      <w:r>
        <w:rPr>
          <w:sz w:val="26"/>
        </w:rPr>
        <w:t>Già hoá dân số.</w:t>
      </w:r>
      <w:r>
        <w:rPr/>
        <w:tab/>
      </w:r>
      <w:r>
        <w:rPr>
          <w:b/>
        </w:rPr>
        <w:t xml:space="preserve">B. </w:t>
      </w:r>
      <w:r>
        <w:rPr>
          <w:sz w:val="26"/>
        </w:rPr>
        <w:t>Ô nhiễm môi trường.</w:t>
      </w:r>
    </w:p>
    <w:p>
      <w:pPr>
        <w:pStyle w:val="Normal"/>
        <w:tabs>
          <w:tab w:val="clear" w:pos="720"/>
          <w:tab w:val="left" w:pos="4937" w:leader="none"/>
        </w:tabs>
        <w:ind w:firstLine="283" w:end="0"/>
        <w:rPr/>
      </w:pPr>
      <w:r>
        <w:rPr>
          <w:b/>
        </w:rPr>
        <w:t xml:space="preserve">C. </w:t>
      </w:r>
      <w:r>
        <w:rPr>
          <w:sz w:val="26"/>
        </w:rPr>
        <w:t>Bùng nổ dân số.</w:t>
      </w:r>
      <w:r>
        <w:rPr/>
        <w:tab/>
      </w:r>
      <w:r>
        <w:rPr>
          <w:b/>
        </w:rPr>
        <w:t xml:space="preserve">D. </w:t>
      </w:r>
      <w:r>
        <w:rPr>
          <w:sz w:val="26"/>
        </w:rPr>
        <w:t>Xung đột tôn giáo.</w:t>
      </w:r>
    </w:p>
    <w:p>
      <w:pPr>
        <w:pStyle w:val="Normal"/>
        <w:jc w:val="both"/>
        <w:rPr>
          <w:sz w:val="26"/>
        </w:rPr>
      </w:pPr>
      <w:r>
        <w:rPr>
          <w:b/>
        </w:rPr>
        <w:t>Câu 5:</w:t>
      </w:r>
      <w:r>
        <w:rPr>
          <w:sz w:val="26"/>
        </w:rPr>
        <w:t xml:space="preserve"> C</w:t>
      </w:r>
      <w:r>
        <w:rPr>
          <w:sz w:val="26"/>
          <w:shd w:fill="FFFFFF" w:val="clear"/>
        </w:rPr>
        <w:t xml:space="preserve">ho bảng số liệu về dân số Hoa Kỳ giai đoạn 1900 – 2017 </w:t>
      </w:r>
    </w:p>
    <w:p>
      <w:pPr>
        <w:pStyle w:val="Normal"/>
        <w:ind w:firstLine="283" w:end="0"/>
        <w:jc w:val="both"/>
        <w:rPr>
          <w:sz w:val="26"/>
          <w:shd w:fill="FFFFFF" w:val="clear"/>
        </w:rPr>
      </w:pPr>
      <w:r>
        <w:rPr>
          <w:sz w:val="26"/>
          <w:shd w:fill="FFFFFF" w:val="clear"/>
        </w:rPr>
        <w:t xml:space="preserve">     </w:t>
      </w:r>
      <w:r>
        <w:rPr>
          <w:sz w:val="26"/>
          <w:shd w:fill="FFFFFF" w:val="clear"/>
        </w:rPr>
        <w:t>(Đơn vị : triệu người)</w:t>
      </w:r>
    </w:p>
    <w:tbl>
      <w:tblPr>
        <w:tblW w:w="9000" w:type="dxa"/>
        <w:jc w:val="start"/>
        <w:tblInd w:w="108" w:type="dxa"/>
        <w:tblLayout w:type="fixed"/>
        <w:tblCellMar>
          <w:top w:w="0" w:type="dxa"/>
          <w:start w:w="108" w:type="dxa"/>
          <w:bottom w:w="0" w:type="dxa"/>
          <w:end w:w="108" w:type="dxa"/>
        </w:tblCellMar>
      </w:tblPr>
      <w:tblGrid>
        <w:gridCol w:w="1620"/>
        <w:gridCol w:w="1440"/>
        <w:gridCol w:w="1440"/>
        <w:gridCol w:w="1620"/>
        <w:gridCol w:w="1440"/>
        <w:gridCol w:w="1440"/>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Năm</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1900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1940</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1980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2005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2017</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Số dân</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76</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132</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227</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296,5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firstLine="283" w:end="0"/>
              <w:jc w:val="both"/>
              <w:rPr>
                <w:sz w:val="26"/>
                <w:lang w:val="pt-BR"/>
              </w:rPr>
            </w:pPr>
            <w:r>
              <w:rPr>
                <w:sz w:val="26"/>
                <w:lang w:val="pt-BR"/>
              </w:rPr>
              <w:t>325,8</w:t>
            </w:r>
          </w:p>
        </w:tc>
      </w:tr>
    </w:tbl>
    <w:p>
      <w:pPr>
        <w:pStyle w:val="Normal"/>
        <w:spacing w:before="60" w:after="0"/>
        <w:ind w:firstLine="283" w:end="0"/>
        <w:jc w:val="both"/>
        <w:rPr>
          <w:sz w:val="26"/>
          <w:lang w:val="pt-BR"/>
        </w:rPr>
      </w:pPr>
      <w:r>
        <w:rPr>
          <w:sz w:val="26"/>
          <w:lang w:val="pt-BR"/>
        </w:rPr>
        <w:t>Biểu đồ biểu hiện tốc độ tăng dân số Hoa Kỳ từ năm 1900- 2017 là biểu đồ</w:t>
      </w:r>
    </w:p>
    <w:p>
      <w:pPr>
        <w:pStyle w:val="Normal"/>
        <w:tabs>
          <w:tab w:val="clear" w:pos="720"/>
          <w:tab w:val="left" w:pos="2609" w:leader="none"/>
          <w:tab w:val="left" w:pos="4939" w:leader="none"/>
          <w:tab w:val="left" w:pos="7269" w:leader="none"/>
        </w:tabs>
        <w:ind w:firstLine="283" w:end="0"/>
        <w:rPr>
          <w:lang w:val="pt-BR"/>
        </w:rPr>
      </w:pPr>
      <w:r>
        <w:rPr>
          <w:b/>
          <w:lang w:val="nl-NL"/>
        </w:rPr>
        <w:t xml:space="preserve">A. </w:t>
      </w:r>
      <w:r>
        <w:rPr>
          <w:sz w:val="26"/>
          <w:lang w:val="nl-NL"/>
        </w:rPr>
        <w:t>cột.</w:t>
      </w:r>
      <w:r>
        <w:rPr>
          <w:lang w:val="pt-BR"/>
        </w:rPr>
        <w:tab/>
      </w:r>
      <w:r>
        <w:rPr>
          <w:b/>
          <w:lang w:val="nl-NL"/>
        </w:rPr>
        <w:t xml:space="preserve">B. </w:t>
      </w:r>
      <w:r>
        <w:rPr>
          <w:sz w:val="26"/>
          <w:lang w:val="nl-NL"/>
        </w:rPr>
        <w:t>tròn.</w:t>
      </w:r>
      <w:r>
        <w:rPr>
          <w:lang w:val="pt-BR"/>
        </w:rPr>
        <w:tab/>
      </w:r>
      <w:r>
        <w:rPr>
          <w:b/>
          <w:lang w:val="nl-NL"/>
        </w:rPr>
        <w:t xml:space="preserve">C. </w:t>
      </w:r>
      <w:r>
        <w:rPr>
          <w:sz w:val="26"/>
          <w:lang w:val="nl-NL"/>
        </w:rPr>
        <w:t>đường .</w:t>
      </w:r>
      <w:r>
        <w:rPr>
          <w:lang w:val="pt-BR"/>
        </w:rPr>
        <w:tab/>
      </w:r>
      <w:r>
        <w:rPr>
          <w:b/>
          <w:lang w:val="nl-NL"/>
        </w:rPr>
        <w:t xml:space="preserve">D. </w:t>
      </w:r>
      <w:r>
        <w:rPr>
          <w:sz w:val="26"/>
          <w:lang w:val="nl-NL"/>
        </w:rPr>
        <w:t>miền.</w:t>
      </w:r>
    </w:p>
    <w:p>
      <w:pPr>
        <w:pStyle w:val="Normal"/>
        <w:spacing w:before="60" w:after="0"/>
        <w:jc w:val="both"/>
        <w:rPr/>
      </w:pPr>
      <w:r>
        <w:rPr>
          <w:b/>
          <w:lang w:val="pt-BR"/>
        </w:rPr>
        <w:t>Câu 6:</w:t>
      </w:r>
      <w:r>
        <w:rPr>
          <w:sz w:val="26"/>
          <w:lang w:val="pt-BR"/>
        </w:rPr>
        <w:t xml:space="preserve"> Đâu là thời cơ về kinh tế của toàn cầu hóa mang lại cho các nước đang phát triển trong đó có Việt Nam?</w:t>
      </w:r>
    </w:p>
    <w:p>
      <w:pPr>
        <w:pStyle w:val="Normal"/>
        <w:ind w:firstLine="283" w:end="0"/>
        <w:rPr>
          <w:lang w:val="pt-BR"/>
        </w:rPr>
      </w:pPr>
      <w:r>
        <w:rPr>
          <w:b/>
          <w:lang w:val="pt-BR"/>
        </w:rPr>
        <w:t xml:space="preserve">A. </w:t>
      </w:r>
      <w:r>
        <w:rPr>
          <w:sz w:val="26"/>
          <w:lang w:val="pt-BR"/>
        </w:rPr>
        <w:t>Thị trường mở rộng, hàng hóa lưu thông rộng rãi.</w:t>
      </w:r>
    </w:p>
    <w:p>
      <w:pPr>
        <w:pStyle w:val="Normal"/>
        <w:ind w:firstLine="283" w:end="0"/>
        <w:rPr>
          <w:lang w:val="pt-BR"/>
        </w:rPr>
      </w:pPr>
      <w:r>
        <w:rPr>
          <w:b/>
          <w:lang w:val="pt-BR"/>
        </w:rPr>
        <w:t xml:space="preserve">B. </w:t>
      </w:r>
      <w:r>
        <w:rPr>
          <w:sz w:val="26"/>
          <w:lang w:val="pt-BR"/>
        </w:rPr>
        <w:t>Khai thác triệt để các nguồn tài nguyên thiên nhiên.</w:t>
      </w:r>
    </w:p>
    <w:p>
      <w:pPr>
        <w:pStyle w:val="Normal"/>
        <w:ind w:firstLine="283" w:end="0"/>
        <w:rPr>
          <w:lang w:val="pt-BR"/>
        </w:rPr>
      </w:pPr>
      <w:r>
        <w:rPr>
          <w:b/>
          <w:lang w:val="pt-BR"/>
        </w:rPr>
        <w:t xml:space="preserve">C. </w:t>
      </w:r>
      <w:r>
        <w:rPr>
          <w:sz w:val="26"/>
          <w:lang w:val="pt-BR"/>
        </w:rPr>
        <w:t>Áp lực cạnh tranh ngày càng lớn.</w:t>
      </w:r>
    </w:p>
    <w:p>
      <w:pPr>
        <w:pStyle w:val="Normal"/>
        <w:ind w:firstLine="283" w:end="0"/>
        <w:rPr>
          <w:lang w:val="pt-BR"/>
        </w:rPr>
      </w:pPr>
      <w:r>
        <w:rPr>
          <w:b/>
          <w:lang w:val="pt-BR"/>
        </w:rPr>
        <w:t xml:space="preserve">D. </w:t>
      </w:r>
      <w:r>
        <w:rPr>
          <w:sz w:val="26"/>
          <w:lang w:val="pt-BR"/>
        </w:rPr>
        <w:t>Các giá trị đạo đức truyền thống thay đổi.</w:t>
      </w:r>
    </w:p>
    <w:p>
      <w:pPr>
        <w:pStyle w:val="Normal"/>
        <w:spacing w:before="60" w:after="0"/>
        <w:jc w:val="both"/>
        <w:rPr>
          <w:sz w:val="26"/>
          <w:lang w:val="pt-BR"/>
        </w:rPr>
      </w:pPr>
      <w:r>
        <w:rPr>
          <w:b/>
          <w:lang w:val="pt-BR"/>
        </w:rPr>
        <w:t>Câu 7:</w:t>
      </w:r>
      <w:r>
        <w:rPr>
          <w:sz w:val="26"/>
          <w:lang w:val="pt-BR"/>
        </w:rPr>
        <w:t xml:space="preserve"> Mặt tiêu cực của toàn cầu hoá kinh tế là</w:t>
      </w:r>
    </w:p>
    <w:p>
      <w:pPr>
        <w:pStyle w:val="Normal"/>
        <w:ind w:firstLine="283" w:end="0"/>
        <w:rPr>
          <w:lang w:val="pt-BR"/>
        </w:rPr>
      </w:pPr>
      <w:r>
        <w:rPr>
          <w:b/>
          <w:lang w:val="pt-BR"/>
        </w:rPr>
        <w:t xml:space="preserve">A. </w:t>
      </w:r>
      <w:r>
        <w:rPr>
          <w:sz w:val="26"/>
          <w:lang w:val="pt-BR"/>
        </w:rPr>
        <w:t>thúc đẩy phát triển và tăng trưởng kinh tế toàn cầu.</w:t>
      </w:r>
    </w:p>
    <w:p>
      <w:pPr>
        <w:pStyle w:val="Normal"/>
        <w:ind w:firstLine="283" w:end="0"/>
        <w:rPr>
          <w:lang w:val="pt-BR"/>
        </w:rPr>
      </w:pPr>
      <w:r>
        <w:rPr>
          <w:b/>
          <w:lang w:val="pt-BR"/>
        </w:rPr>
        <w:t xml:space="preserve">B. </w:t>
      </w:r>
      <w:r>
        <w:rPr>
          <w:sz w:val="26"/>
          <w:lang w:val="pt-BR"/>
        </w:rPr>
        <w:t>tăng cường sự hợp tác kinh tế giữa các nước.</w:t>
      </w:r>
    </w:p>
    <w:p>
      <w:pPr>
        <w:pStyle w:val="Normal"/>
        <w:ind w:firstLine="283" w:end="0"/>
        <w:rPr>
          <w:lang w:val="pt-BR"/>
        </w:rPr>
      </w:pPr>
      <w:r>
        <w:rPr>
          <w:b/>
          <w:lang w:val="pt-BR"/>
        </w:rPr>
        <w:t xml:space="preserve">C. </w:t>
      </w:r>
      <w:r>
        <w:rPr>
          <w:sz w:val="26"/>
          <w:lang w:val="pt-BR"/>
        </w:rPr>
        <w:t>đẩy nhanh đầu tư và khai thác triệt để khoa học - công nghệ.</w:t>
      </w:r>
    </w:p>
    <w:p>
      <w:pPr>
        <w:pStyle w:val="Normal"/>
        <w:ind w:firstLine="283" w:end="0"/>
        <w:rPr/>
      </w:pPr>
      <w:r>
        <w:rPr>
          <w:b/>
          <w:lang w:val="pt-BR"/>
        </w:rPr>
        <w:t xml:space="preserve">D. </w:t>
      </w:r>
      <w:r>
        <w:rPr>
          <w:sz w:val="26"/>
          <w:lang w:val="pt-BR"/>
        </w:rPr>
        <w:t>gia tăng nhanh khoảng cách giàu nghèo.</w:t>
      </w:r>
    </w:p>
    <w:p>
      <w:pPr>
        <w:pStyle w:val="Normal"/>
        <w:ind w:firstLine="283" w:end="0"/>
        <w:rPr>
          <w:sz w:val="26"/>
          <w:lang w:val="pt-BR"/>
        </w:rPr>
      </w:pPr>
      <w:r>
        <w:rPr>
          <w:sz w:val="26"/>
          <w:lang w:val="pt-BR"/>
        </w:rPr>
      </w:r>
    </w:p>
    <w:p>
      <w:pPr>
        <w:pStyle w:val="Normal"/>
        <w:spacing w:before="60" w:after="0"/>
        <w:jc w:val="both"/>
        <w:rPr>
          <w:sz w:val="26"/>
          <w:lang w:val="pt-BR"/>
        </w:rPr>
      </w:pPr>
      <w:r>
        <w:rPr>
          <w:b/>
          <w:lang w:val="pt-BR"/>
        </w:rPr>
        <w:t>Câu 8:</w:t>
      </w:r>
      <w:r>
        <w:rPr>
          <w:sz w:val="26"/>
          <w:lang w:val="pt-BR"/>
        </w:rPr>
        <w:t xml:space="preserve"> Tiền thân của Liên minh châu Âu ngày nay là</w:t>
      </w:r>
    </w:p>
    <w:p>
      <w:pPr>
        <w:pStyle w:val="Normal"/>
        <w:tabs>
          <w:tab w:val="clear" w:pos="720"/>
          <w:tab w:val="left" w:pos="4937" w:leader="none"/>
        </w:tabs>
        <w:ind w:firstLine="283" w:end="0"/>
        <w:rPr>
          <w:lang w:val="pt-BR"/>
        </w:rPr>
      </w:pPr>
      <w:r>
        <w:rPr>
          <w:b/>
          <w:lang w:val="pt-BR"/>
        </w:rPr>
        <w:t xml:space="preserve">A. </w:t>
      </w:r>
      <w:r>
        <w:rPr>
          <w:sz w:val="26"/>
          <w:lang w:val="pt-BR"/>
        </w:rPr>
        <w:t>Công đồng kinh tế châu Âu.</w:t>
      </w:r>
      <w:r>
        <w:rPr>
          <w:lang w:val="pt-BR"/>
        </w:rPr>
        <w:tab/>
      </w:r>
      <w:r>
        <w:rPr>
          <w:b/>
          <w:lang w:val="pt-BR"/>
        </w:rPr>
        <w:t xml:space="preserve">B. </w:t>
      </w:r>
      <w:r>
        <w:rPr>
          <w:sz w:val="26"/>
          <w:lang w:val="pt-BR"/>
        </w:rPr>
        <w:t>Công đồng than và thép châu Âu.</w:t>
      </w:r>
    </w:p>
    <w:p>
      <w:pPr>
        <w:pStyle w:val="Normal"/>
        <w:tabs>
          <w:tab w:val="clear" w:pos="720"/>
          <w:tab w:val="left" w:pos="4937" w:leader="none"/>
        </w:tabs>
        <w:ind w:firstLine="283" w:end="0"/>
        <w:rPr>
          <w:lang w:val="pt-BR"/>
        </w:rPr>
      </w:pPr>
      <w:r>
        <w:rPr>
          <w:b/>
          <w:lang w:val="pt-BR"/>
        </w:rPr>
        <w:t xml:space="preserve">C. </w:t>
      </w:r>
      <w:r>
        <w:rPr>
          <w:sz w:val="26"/>
          <w:lang w:val="pt-BR"/>
        </w:rPr>
        <w:t>Công đồng  nguyên tử châu Âu.</w:t>
      </w:r>
      <w:r>
        <w:rPr>
          <w:lang w:val="pt-BR"/>
        </w:rPr>
        <w:tab/>
      </w:r>
      <w:r>
        <w:rPr>
          <w:b/>
          <w:lang w:val="pt-BR"/>
        </w:rPr>
        <w:t xml:space="preserve">D. </w:t>
      </w:r>
      <w:r>
        <w:rPr>
          <w:sz w:val="26"/>
          <w:lang w:val="pt-BR"/>
        </w:rPr>
        <w:t>Công đồng châu Âu.</w:t>
      </w:r>
    </w:p>
    <w:p>
      <w:pPr>
        <w:pStyle w:val="Normal"/>
        <w:spacing w:before="60" w:after="0"/>
        <w:jc w:val="both"/>
        <w:rPr>
          <w:sz w:val="26"/>
          <w:lang w:val="pt-BR"/>
        </w:rPr>
      </w:pPr>
      <w:r>
        <w:rPr>
          <w:b/>
          <w:lang w:val="pt-BR"/>
        </w:rPr>
        <w:t>Câu 9:</w:t>
      </w:r>
      <w:r>
        <w:rPr>
          <w:sz w:val="26"/>
          <w:lang w:val="pt-BR"/>
        </w:rPr>
        <w:t xml:space="preserve"> Đặc trưng nổi bật của cuộc cách mạng khoa học và công nghệ hiện đại là</w:t>
      </w:r>
    </w:p>
    <w:p>
      <w:pPr>
        <w:pStyle w:val="Normal"/>
        <w:ind w:firstLine="283" w:end="0"/>
        <w:rPr>
          <w:lang w:val="pt-BR"/>
        </w:rPr>
      </w:pPr>
      <w:r>
        <w:rPr>
          <w:b/>
          <w:lang w:val="pt-BR"/>
        </w:rPr>
        <w:t xml:space="preserve">A. </w:t>
      </w:r>
      <w:r>
        <w:rPr>
          <w:sz w:val="26"/>
          <w:lang w:val="pt-BR"/>
        </w:rPr>
        <w:t>xuất hiện nhiều ngành mới.</w:t>
      </w:r>
    </w:p>
    <w:p>
      <w:pPr>
        <w:pStyle w:val="Normal"/>
        <w:ind w:firstLine="283" w:end="0"/>
        <w:rPr>
          <w:lang w:val="pt-BR"/>
        </w:rPr>
      </w:pPr>
      <w:r>
        <w:rPr>
          <w:b/>
          <w:lang w:val="pt-BR"/>
        </w:rPr>
        <w:t xml:space="preserve">B. </w:t>
      </w:r>
      <w:r>
        <w:rPr>
          <w:sz w:val="26"/>
          <w:lang w:val="pt-BR"/>
        </w:rPr>
        <w:t>xuất hiện và phát triển bùng nổ công nghệ cao.</w:t>
      </w:r>
    </w:p>
    <w:p>
      <w:pPr>
        <w:pStyle w:val="Normal"/>
        <w:ind w:firstLine="283" w:end="0"/>
        <w:rPr>
          <w:lang w:val="pt-BR"/>
        </w:rPr>
      </w:pPr>
      <w:r>
        <w:rPr>
          <w:b/>
          <w:lang w:val="pt-BR"/>
        </w:rPr>
        <w:t xml:space="preserve">C. </w:t>
      </w:r>
      <w:r>
        <w:rPr>
          <w:sz w:val="26"/>
          <w:lang w:val="pt-BR"/>
        </w:rPr>
        <w:t>xuất hiện quá trình chuyển dịch cơ cấu sản xuất.</w:t>
      </w:r>
    </w:p>
    <w:p>
      <w:pPr>
        <w:pStyle w:val="Normal"/>
        <w:ind w:firstLine="283" w:end="0"/>
        <w:rPr>
          <w:lang w:val="pt-BR"/>
        </w:rPr>
      </w:pPr>
      <w:r>
        <w:rPr>
          <w:b/>
          <w:lang w:val="pt-BR"/>
        </w:rPr>
        <w:t xml:space="preserve">D. </w:t>
      </w:r>
      <w:r>
        <w:rPr>
          <w:sz w:val="26"/>
          <w:lang w:val="pt-BR"/>
        </w:rPr>
        <w:t>công nghiệp, dịch vụ phát triển nhanh chóng.</w:t>
      </w:r>
    </w:p>
    <w:p>
      <w:pPr>
        <w:pStyle w:val="Normal"/>
        <w:spacing w:before="60" w:after="0"/>
        <w:jc w:val="both"/>
        <w:rPr/>
      </w:pPr>
      <w:r>
        <w:rPr>
          <w:b/>
          <w:lang w:val="pt-BR"/>
        </w:rPr>
        <w:t>Câu 10:</w:t>
      </w:r>
      <w:r>
        <w:rPr>
          <w:sz w:val="26"/>
          <w:lang w:val="pt-BR"/>
        </w:rPr>
        <w:t xml:space="preserve"> Khu vực có trữ lượng dầu mỏ nhiều nhất thế giới là</w:t>
      </w:r>
    </w:p>
    <w:p>
      <w:pPr>
        <w:pStyle w:val="Normal"/>
        <w:tabs>
          <w:tab w:val="clear" w:pos="720"/>
          <w:tab w:val="left" w:pos="2608" w:leader="none"/>
          <w:tab w:val="left" w:pos="4939" w:leader="none"/>
          <w:tab w:val="left" w:pos="7269" w:leader="none"/>
        </w:tabs>
        <w:ind w:firstLine="283" w:end="0"/>
        <w:rPr/>
      </w:pPr>
      <w:r>
        <w:rPr>
          <w:b/>
          <w:lang w:val="pt-BR"/>
        </w:rPr>
        <w:t xml:space="preserve">A. </w:t>
      </w:r>
      <w:r>
        <w:rPr>
          <w:sz w:val="26"/>
          <w:lang w:val="pt-BR"/>
        </w:rPr>
        <w:t>Bắc Phi.</w:t>
      </w:r>
      <w:r>
        <w:rPr/>
        <w:tab/>
      </w:r>
      <w:r>
        <w:rPr>
          <w:b/>
          <w:lang w:val="pt-BR"/>
        </w:rPr>
        <w:t xml:space="preserve">B. </w:t>
      </w:r>
      <w:r>
        <w:rPr>
          <w:sz w:val="26"/>
          <w:lang w:val="pt-BR"/>
        </w:rPr>
        <w:t>Trung Á.</w:t>
      </w:r>
      <w:r>
        <w:rPr/>
        <w:tab/>
      </w:r>
      <w:r>
        <w:rPr>
          <w:b/>
          <w:lang w:val="pt-BR"/>
        </w:rPr>
        <w:t xml:space="preserve">C. </w:t>
      </w:r>
      <w:r>
        <w:rPr>
          <w:sz w:val="26"/>
          <w:lang w:val="pt-BR"/>
        </w:rPr>
        <w:t>Mĩ La tinh.</w:t>
      </w:r>
      <w:r>
        <w:rPr/>
        <w:tab/>
      </w:r>
      <w:r>
        <w:rPr>
          <w:b/>
          <w:lang w:val="pt-BR"/>
        </w:rPr>
        <w:t xml:space="preserve">D. </w:t>
      </w:r>
      <w:r>
        <w:rPr>
          <w:sz w:val="26"/>
          <w:lang w:val="pt-BR"/>
        </w:rPr>
        <w:t>Tây Nam Á.</w:t>
      </w:r>
    </w:p>
    <w:p>
      <w:pPr>
        <w:pStyle w:val="Normal"/>
        <w:spacing w:before="60" w:after="0"/>
        <w:jc w:val="both"/>
        <w:rPr>
          <w:sz w:val="26"/>
        </w:rPr>
      </w:pPr>
      <w:r>
        <w:rPr>
          <w:b/>
        </w:rPr>
        <w:t>Câu 11:</w:t>
      </w:r>
      <w:r>
        <w:rPr>
          <w:sz w:val="26"/>
        </w:rPr>
        <w:t xml:space="preserve"> V</w:t>
      </w:r>
      <w:r>
        <w:rPr>
          <w:sz w:val="26"/>
          <w:lang w:val="pt-BR"/>
        </w:rPr>
        <w:t>ùng lãnh thổ phía Tây Hoa Kỳ có đặc điểm nào dưới đây?</w:t>
      </w:r>
    </w:p>
    <w:p>
      <w:pPr>
        <w:pStyle w:val="Normal"/>
        <w:ind w:firstLine="283" w:end="0"/>
        <w:rPr/>
      </w:pPr>
      <w:r>
        <w:rPr>
          <w:b/>
          <w:lang w:val="pt-BR"/>
        </w:rPr>
        <w:t xml:space="preserve">A. </w:t>
      </w:r>
      <w:r>
        <w:rPr>
          <w:sz w:val="26"/>
          <w:lang w:val="pt-BR"/>
        </w:rPr>
        <w:t>Ven biển có đồng bằng nhỏ, đất tốt.</w:t>
      </w:r>
    </w:p>
    <w:p>
      <w:pPr>
        <w:pStyle w:val="Normal"/>
        <w:ind w:firstLine="283" w:end="0"/>
        <w:rPr/>
      </w:pPr>
      <w:r>
        <w:rPr>
          <w:b/>
          <w:lang w:val="pt-BR"/>
        </w:rPr>
        <w:t xml:space="preserve">B. </w:t>
      </w:r>
      <w:r>
        <w:rPr>
          <w:sz w:val="26"/>
          <w:lang w:val="pt-BR"/>
        </w:rPr>
        <w:t>Núi cao với nhiều thung lũng rộng cắt ngang.</w:t>
      </w:r>
    </w:p>
    <w:p>
      <w:pPr>
        <w:pStyle w:val="Normal"/>
        <w:ind w:firstLine="283" w:end="0"/>
        <w:rPr/>
      </w:pPr>
      <w:r>
        <w:rPr>
          <w:b/>
          <w:lang w:val="pt-BR"/>
        </w:rPr>
        <w:t xml:space="preserve">C. </w:t>
      </w:r>
      <w:r>
        <w:rPr>
          <w:sz w:val="26"/>
          <w:lang w:val="pt-BR"/>
        </w:rPr>
        <w:t>Đồng bằng phù sa màu mỡ và rộng lớn.</w:t>
      </w:r>
    </w:p>
    <w:p>
      <w:pPr>
        <w:pStyle w:val="Normal"/>
        <w:ind w:firstLine="283" w:end="0"/>
        <w:rPr/>
      </w:pPr>
      <w:r>
        <w:rPr>
          <w:b/>
          <w:lang w:val="pt-BR"/>
        </w:rPr>
        <w:t xml:space="preserve">D. </w:t>
      </w:r>
      <w:r>
        <w:rPr>
          <w:sz w:val="26"/>
          <w:lang w:val="pt-BR"/>
        </w:rPr>
        <w:t>Địa hình gò đồi thấp là chủ yếu.</w:t>
      </w:r>
    </w:p>
    <w:p>
      <w:pPr>
        <w:pStyle w:val="Normal"/>
        <w:spacing w:before="60" w:after="0"/>
        <w:jc w:val="both"/>
        <w:rPr/>
      </w:pPr>
      <w:r>
        <w:rPr>
          <w:b/>
        </w:rPr>
        <w:t>Câu 12:</w:t>
      </w:r>
      <w:r>
        <w:rPr>
          <w:sz w:val="26"/>
        </w:rPr>
        <w:t xml:space="preserve"> Các thành phố vừa và nhỏ của Hoa Kỳ chiếm 91,8 % số dân đô thị đã dẫn đến</w:t>
      </w:r>
    </w:p>
    <w:p>
      <w:pPr>
        <w:pStyle w:val="Normal"/>
        <w:ind w:firstLine="283" w:end="0"/>
        <w:rPr/>
      </w:pPr>
      <w:r>
        <w:rPr>
          <w:b/>
        </w:rPr>
        <w:t xml:space="preserve">A. </w:t>
      </w:r>
      <w:r>
        <w:rPr>
          <w:sz w:val="26"/>
        </w:rPr>
        <w:t>hạn chế được những mặt tiêu cực của đô thị hóa.</w:t>
      </w:r>
    </w:p>
    <w:p>
      <w:pPr>
        <w:pStyle w:val="Normal"/>
        <w:ind w:firstLine="283" w:end="0"/>
        <w:rPr/>
      </w:pPr>
      <w:r>
        <w:rPr>
          <w:b/>
        </w:rPr>
        <w:t xml:space="preserve">B. </w:t>
      </w:r>
      <w:r>
        <w:rPr>
          <w:sz w:val="26"/>
        </w:rPr>
        <w:t>khó khăn trong việc xây dựng hạ tầng đô thị.</w:t>
      </w:r>
    </w:p>
    <w:p>
      <w:pPr>
        <w:pStyle w:val="Normal"/>
        <w:ind w:firstLine="283" w:end="0"/>
        <w:rPr/>
      </w:pPr>
      <w:r>
        <w:rPr>
          <w:b/>
        </w:rPr>
        <w:t xml:space="preserve">C. </w:t>
      </w:r>
      <w:r>
        <w:rPr>
          <w:sz w:val="26"/>
        </w:rPr>
        <w:t>những tác động xấu đến môi trường.</w:t>
      </w:r>
    </w:p>
    <w:p>
      <w:pPr>
        <w:pStyle w:val="Normal"/>
        <w:ind w:firstLine="283" w:end="0"/>
        <w:rPr/>
      </w:pPr>
      <w:r>
        <w:rPr>
          <w:b/>
        </w:rPr>
        <w:t xml:space="preserve">D. </w:t>
      </w:r>
      <w:r>
        <w:rPr>
          <w:sz w:val="26"/>
        </w:rPr>
        <w:t>hạn chế việc di dân nông thôn lên thành thị.</w:t>
      </w:r>
    </w:p>
    <w:p>
      <w:pPr>
        <w:pStyle w:val="Normal"/>
        <w:spacing w:before="60" w:after="0"/>
        <w:jc w:val="both"/>
        <w:rPr>
          <w:sz w:val="26"/>
        </w:rPr>
      </w:pPr>
      <w:r>
        <w:rPr>
          <w:b/>
        </w:rPr>
        <w:t>Câu 13:</w:t>
      </w:r>
      <w:r>
        <w:rPr>
          <w:sz w:val="26"/>
        </w:rPr>
        <w:t xml:space="preserve"> P</w:t>
      </w:r>
      <w:r>
        <w:rPr>
          <w:sz w:val="26"/>
          <w:lang w:val="de-DE"/>
        </w:rPr>
        <w:t>hát triển liên kết vùng ở châu Âu nhằm vào việc</w:t>
      </w:r>
    </w:p>
    <w:p>
      <w:pPr>
        <w:pStyle w:val="Normal"/>
        <w:ind w:firstLine="283" w:end="0"/>
        <w:rPr/>
      </w:pPr>
      <w:r>
        <w:rPr>
          <w:b/>
          <w:lang w:val="de-DE"/>
        </w:rPr>
        <w:t xml:space="preserve">A. </w:t>
      </w:r>
      <w:r>
        <w:rPr>
          <w:sz w:val="26"/>
          <w:lang w:val="de-DE"/>
        </w:rPr>
        <w:t>hợp tác , liên  kết nhằm bảo vệ an ninh.</w:t>
      </w:r>
    </w:p>
    <w:p>
      <w:pPr>
        <w:pStyle w:val="Normal"/>
        <w:ind w:firstLine="283" w:end="0"/>
        <w:rPr/>
      </w:pPr>
      <w:r>
        <w:rPr>
          <w:b/>
          <w:lang w:val="de-DE"/>
        </w:rPr>
        <w:t xml:space="preserve">B. </w:t>
      </w:r>
      <w:r>
        <w:rPr>
          <w:sz w:val="26"/>
          <w:lang w:val="de-DE"/>
        </w:rPr>
        <w:t>hợp tác, liên kết nhằm ổn định chính trị .</w:t>
      </w:r>
    </w:p>
    <w:p>
      <w:pPr>
        <w:pStyle w:val="Normal"/>
        <w:ind w:firstLine="283" w:end="0"/>
        <w:rPr/>
      </w:pPr>
      <w:r>
        <w:rPr>
          <w:b/>
          <w:lang w:val="de-DE"/>
        </w:rPr>
        <w:t xml:space="preserve">C. </w:t>
      </w:r>
      <w:r>
        <w:rPr>
          <w:sz w:val="26"/>
          <w:lang w:val="de-DE"/>
        </w:rPr>
        <w:t>hợp tác, liên kết kinh tế, xã hội, văn hóa.</w:t>
      </w:r>
    </w:p>
    <w:p>
      <w:pPr>
        <w:pStyle w:val="Normal"/>
        <w:ind w:firstLine="283" w:end="0"/>
        <w:rPr/>
      </w:pPr>
      <w:r>
        <w:rPr>
          <w:b/>
          <w:lang w:val="de-DE"/>
        </w:rPr>
        <w:t xml:space="preserve">D. </w:t>
      </w:r>
      <w:r>
        <w:rPr>
          <w:sz w:val="26"/>
          <w:lang w:val="de-DE"/>
        </w:rPr>
        <w:t>hợp tác , liên kết kinh tế ở các vùng biên giới.</w:t>
      </w:r>
    </w:p>
    <w:p>
      <w:pPr>
        <w:pStyle w:val="Normal"/>
        <w:spacing w:before="60" w:after="0"/>
        <w:jc w:val="both"/>
        <w:rPr/>
      </w:pPr>
      <w:r>
        <w:rPr>
          <w:b/>
        </w:rPr>
        <w:t>Câu 14:</w:t>
      </w:r>
      <w:r>
        <w:rPr>
          <w:sz w:val="26"/>
        </w:rPr>
        <w:t xml:space="preserve"> Cuộc cách mạng khoa học và công nghệ hiện đại đã làm kinh tế thế giới</w:t>
      </w:r>
    </w:p>
    <w:p>
      <w:pPr>
        <w:pStyle w:val="Normal"/>
        <w:tabs>
          <w:tab w:val="clear" w:pos="720"/>
          <w:tab w:val="left" w:pos="4937" w:leader="none"/>
        </w:tabs>
        <w:ind w:firstLine="283" w:end="0"/>
        <w:rPr/>
      </w:pPr>
      <w:r>
        <w:rPr>
          <w:b/>
          <w:lang w:val="pt-BR"/>
        </w:rPr>
        <w:t xml:space="preserve">A. </w:t>
      </w:r>
      <w:r>
        <w:rPr>
          <w:sz w:val="26"/>
          <w:lang w:val="pt-BR"/>
        </w:rPr>
        <w:t>chuyển sang nền kinh tế tri thức.</w:t>
      </w:r>
      <w:r>
        <w:rPr/>
        <w:tab/>
      </w:r>
      <w:r>
        <w:rPr>
          <w:b/>
          <w:lang w:val="pt-BR"/>
        </w:rPr>
        <w:t xml:space="preserve">B. </w:t>
      </w:r>
      <w:r>
        <w:rPr>
          <w:sz w:val="26"/>
          <w:lang w:val="pt-BR"/>
        </w:rPr>
        <w:t>chuyển sang nền kinh tế nông nghiệp.</w:t>
      </w:r>
    </w:p>
    <w:p>
      <w:pPr>
        <w:pStyle w:val="Normal"/>
        <w:tabs>
          <w:tab w:val="clear" w:pos="720"/>
          <w:tab w:val="left" w:pos="4937" w:leader="none"/>
        </w:tabs>
        <w:ind w:firstLine="283" w:end="0"/>
        <w:rPr/>
      </w:pPr>
      <w:r>
        <w:rPr>
          <w:b/>
          <w:lang w:val="pt-BR"/>
        </w:rPr>
        <w:t xml:space="preserve">C. </w:t>
      </w:r>
      <w:r>
        <w:rPr>
          <w:sz w:val="26"/>
          <w:lang w:val="pt-BR"/>
        </w:rPr>
        <w:t>chuyển sang nền kinh tế công nghiệp .</w:t>
      </w:r>
      <w:r>
        <w:rPr/>
        <w:tab/>
      </w:r>
      <w:r>
        <w:rPr>
          <w:b/>
          <w:lang w:val="pt-BR"/>
        </w:rPr>
        <w:t xml:space="preserve">D. </w:t>
      </w:r>
      <w:r>
        <w:rPr>
          <w:sz w:val="26"/>
          <w:lang w:val="pt-BR"/>
        </w:rPr>
        <w:t>chuyển sang nền kinh tế dịch vụ.</w:t>
      </w:r>
    </w:p>
    <w:p>
      <w:pPr>
        <w:pStyle w:val="Normal"/>
        <w:spacing w:before="60" w:after="0"/>
        <w:jc w:val="both"/>
        <w:rPr/>
      </w:pPr>
      <w:r>
        <w:rPr>
          <w:b/>
          <w:spacing w:val="-6"/>
        </w:rPr>
        <w:t>Câu 15:</w:t>
      </w:r>
      <w:r>
        <w:rPr>
          <w:spacing w:val="-6"/>
          <w:sz w:val="26"/>
        </w:rPr>
        <w:t xml:space="preserve"> Nguyên nhân sâu xa của tình trạng mất ổn định khu vực Tây Nam Á và Trung Á là do</w:t>
      </w:r>
    </w:p>
    <w:p>
      <w:pPr>
        <w:pStyle w:val="Normal"/>
        <w:tabs>
          <w:tab w:val="clear" w:pos="720"/>
          <w:tab w:val="left" w:pos="4937" w:leader="none"/>
        </w:tabs>
        <w:ind w:firstLine="283" w:end="0"/>
        <w:rPr/>
      </w:pPr>
      <w:r>
        <w:rPr>
          <w:b/>
        </w:rPr>
        <w:t xml:space="preserve">A. </w:t>
      </w:r>
      <w:r>
        <w:rPr>
          <w:sz w:val="26"/>
        </w:rPr>
        <w:t>có nhiều tổ chức tôn giáo cực đoan.</w:t>
      </w:r>
      <w:r>
        <w:rPr/>
        <w:tab/>
      </w:r>
      <w:r>
        <w:rPr>
          <w:b/>
        </w:rPr>
        <w:t xml:space="preserve">B. </w:t>
      </w:r>
      <w:r>
        <w:rPr>
          <w:sz w:val="26"/>
        </w:rPr>
        <w:t>dầu mỏ và vị trí địa lí.</w:t>
      </w:r>
    </w:p>
    <w:p>
      <w:pPr>
        <w:pStyle w:val="Normal"/>
        <w:tabs>
          <w:tab w:val="clear" w:pos="720"/>
          <w:tab w:val="left" w:pos="4937" w:leader="none"/>
        </w:tabs>
        <w:ind w:firstLine="283" w:end="0"/>
        <w:rPr/>
      </w:pPr>
      <w:r>
        <w:rPr>
          <w:b/>
        </w:rPr>
        <w:t xml:space="preserve">C. </w:t>
      </w:r>
      <w:r>
        <w:rPr>
          <w:sz w:val="26"/>
        </w:rPr>
        <w:t>các cường quốc cạnh tranh.</w:t>
      </w:r>
      <w:r>
        <w:rPr/>
        <w:tab/>
      </w:r>
      <w:r>
        <w:rPr>
          <w:b/>
        </w:rPr>
        <w:t xml:space="preserve">D. </w:t>
      </w:r>
      <w:r>
        <w:rPr>
          <w:sz w:val="26"/>
        </w:rPr>
        <w:t>thiếu hụt nguồn năng lượng.</w:t>
      </w:r>
    </w:p>
    <w:p>
      <w:pPr>
        <w:pStyle w:val="Normal"/>
        <w:ind w:end="422"/>
        <w:jc w:val="both"/>
        <w:rPr>
          <w:b/>
          <w:color w:val="000000"/>
          <w:sz w:val="26"/>
        </w:rPr>
      </w:pPr>
      <w:r>
        <w:rPr>
          <w:b/>
          <w:color w:val="000000"/>
          <w:sz w:val="26"/>
        </w:rPr>
      </w:r>
    </w:p>
    <w:p>
      <w:pPr>
        <w:pStyle w:val="Normal"/>
        <w:ind w:end="422"/>
        <w:jc w:val="both"/>
        <w:rPr>
          <w:b/>
          <w:color w:val="000000"/>
          <w:sz w:val="26"/>
        </w:rPr>
      </w:pPr>
      <w:r>
        <w:rPr>
          <w:b/>
          <w:color w:val="000000"/>
          <w:sz w:val="26"/>
        </w:rPr>
        <w:t>B/ TỰ LUẬN: (5,0 điểm)</w:t>
      </w:r>
    </w:p>
    <w:p>
      <w:pPr>
        <w:pStyle w:val="Normal"/>
        <w:rPr/>
      </w:pPr>
      <w:r>
        <w:rPr>
          <w:b/>
          <w:sz w:val="26"/>
          <w:lang w:val="nl-NL"/>
        </w:rPr>
        <w:t>Câu 1.</w:t>
      </w:r>
      <w:r>
        <w:rPr>
          <w:sz w:val="26"/>
          <w:lang w:val="nl-NL"/>
        </w:rPr>
        <w:t xml:space="preserve"> Vì sao nguồn nước ngọt, nước biển và đại dương ngày càng ô nhiễm nghiêm trọng? </w:t>
      </w:r>
    </w:p>
    <w:p>
      <w:pPr>
        <w:pStyle w:val="Normal"/>
        <w:rPr>
          <w:b/>
          <w:sz w:val="26"/>
          <w:lang w:val="nl-NL"/>
        </w:rPr>
      </w:pPr>
      <w:r>
        <w:rPr>
          <w:b/>
          <w:sz w:val="26"/>
          <w:lang w:val="nl-NL"/>
        </w:rPr>
        <w:t>(1 điểm)</w:t>
      </w:r>
    </w:p>
    <w:p>
      <w:pPr>
        <w:pStyle w:val="Normal"/>
        <w:rPr>
          <w:sz w:val="26"/>
          <w:lang w:val="nl-NL"/>
        </w:rPr>
      </w:pPr>
      <w:r>
        <w:rPr>
          <w:b/>
          <w:sz w:val="26"/>
          <w:lang w:val="nl-NL"/>
        </w:rPr>
        <w:t>Câu 2.</w:t>
      </w:r>
      <w:r>
        <w:rPr>
          <w:sz w:val="26"/>
          <w:lang w:val="nl-NL"/>
        </w:rPr>
        <w:t xml:space="preserve"> Trình bày ngắn gọn nội dung cơ bản của bốn mặt tự do lưu thông trong Thị trường chung Châu Âu? </w:t>
      </w:r>
      <w:r>
        <w:rPr>
          <w:b/>
          <w:sz w:val="26"/>
          <w:lang w:val="nl-NL"/>
        </w:rPr>
        <w:t>(2 điểm).</w:t>
      </w:r>
    </w:p>
    <w:p>
      <w:pPr>
        <w:pStyle w:val="Normal"/>
        <w:rPr/>
      </w:pPr>
      <w:r>
        <w:rPr>
          <w:b/>
          <w:i/>
          <w:sz w:val="26"/>
          <w:lang w:val="pt-BR"/>
        </w:rPr>
        <w:t>Câu 3.</w:t>
      </w:r>
      <w:r>
        <w:rPr>
          <w:b/>
          <w:i/>
          <w:sz w:val="26"/>
          <w:lang w:val="pt-BR"/>
        </w:rPr>
        <w:t xml:space="preserve"> Cho bảng số liệu về GDP phân theo khu vực kinh tế của Hoa Kỳ  </w:t>
      </w:r>
      <w:r>
        <w:rPr/>
        <w:t>(đơn vị : Tỉ USD )</w:t>
      </w:r>
    </w:p>
    <w:tbl>
      <w:tblPr>
        <w:tblW w:w="9968" w:type="dxa"/>
        <w:jc w:val="start"/>
        <w:tblInd w:w="0" w:type="dxa"/>
        <w:tblLayout w:type="fixed"/>
        <w:tblCellMar>
          <w:top w:w="0" w:type="dxa"/>
          <w:start w:w="108" w:type="dxa"/>
          <w:bottom w:w="0" w:type="dxa"/>
          <w:end w:w="108" w:type="dxa"/>
        </w:tblCellMar>
      </w:tblPr>
      <w:tblGrid>
        <w:gridCol w:w="1993"/>
        <w:gridCol w:w="1993"/>
        <w:gridCol w:w="1994"/>
        <w:gridCol w:w="1994"/>
        <w:gridCol w:w="1994"/>
      </w:tblGrid>
      <w:tr>
        <w:trPr/>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Năm</w:t>
            </w:r>
          </w:p>
        </w:tc>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Tổng số</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Khu vực I</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Khu vực II</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Khu vực III</w:t>
            </w:r>
          </w:p>
        </w:tc>
      </w:tr>
      <w:tr>
        <w:trPr/>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1990</w:t>
            </w:r>
          </w:p>
        </w:tc>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5300</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371</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1325</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3604</w:t>
            </w:r>
          </w:p>
        </w:tc>
      </w:tr>
      <w:tr>
        <w:trPr/>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2010</w:t>
            </w:r>
          </w:p>
        </w:tc>
        <w:tc>
          <w:tcPr>
            <w:tcW w:w="1993"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14660</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132</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2991</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6"/>
              </w:rPr>
            </w:pPr>
            <w:r>
              <w:rPr>
                <w:sz w:val="26"/>
              </w:rPr>
              <w:t>11537</w:t>
            </w:r>
          </w:p>
        </w:tc>
      </w:tr>
    </w:tbl>
    <w:p>
      <w:pPr>
        <w:pStyle w:val="Normal"/>
        <w:rPr>
          <w:i/>
          <w:sz w:val="26"/>
          <w:lang w:val="pt-BR"/>
        </w:rPr>
      </w:pPr>
      <w:r>
        <w:rPr>
          <w:b/>
          <w:sz w:val="26"/>
          <w:lang w:val="pt-BR"/>
        </w:rPr>
        <w:t xml:space="preserve">                                                                      </w:t>
      </w:r>
    </w:p>
    <w:p>
      <w:pPr>
        <w:pStyle w:val="Normal"/>
        <w:rPr>
          <w:i/>
          <w:sz w:val="26"/>
          <w:lang w:val="pt-BR"/>
        </w:rPr>
      </w:pPr>
      <w:r>
        <w:rPr>
          <w:sz w:val="26"/>
          <w:lang w:val="pt-BR"/>
        </w:rPr>
        <w:t xml:space="preserve">a/ Tính cơ cấu GDP theo khu vực kinh tế của Hoa Kỳ? </w:t>
      </w:r>
      <w:r>
        <w:rPr>
          <w:b/>
          <w:sz w:val="26"/>
          <w:lang w:val="pt-BR"/>
        </w:rPr>
        <w:t>( 0,5 điểm)</w:t>
      </w:r>
    </w:p>
    <w:p>
      <w:pPr>
        <w:pStyle w:val="Normal"/>
        <w:jc w:val="both"/>
        <w:rPr/>
      </w:pPr>
      <w:r>
        <w:rPr>
          <w:sz w:val="26"/>
          <w:lang w:val="pt-BR"/>
        </w:rPr>
        <w:t>b/ Nhận xét về sự thay đổi cơ cấu GDP theo khu vực kinh tế của Hoa Kỳ từ 1990 đến 2010?. Giải thích vì sao Hoa Kỳ nhanh chóng trở thành nước có nền kinh tế lớn nhất thế giới?</w:t>
      </w:r>
      <w:r>
        <w:rPr>
          <w:b/>
          <w:sz w:val="26"/>
          <w:lang w:val="pt-BR"/>
        </w:rPr>
        <w:t xml:space="preserve"> </w:t>
      </w:r>
    </w:p>
    <w:p>
      <w:pPr>
        <w:pStyle w:val="Normal"/>
        <w:jc w:val="both"/>
        <w:rPr>
          <w:sz w:val="26"/>
        </w:rPr>
      </w:pPr>
      <w:r>
        <w:rPr>
          <w:b/>
          <w:sz w:val="26"/>
          <w:lang w:val="pt-BR"/>
        </w:rPr>
        <w:t>( 1,5 điểm)</w:t>
        <w:tab/>
      </w:r>
    </w:p>
    <w:p>
      <w:pPr>
        <w:pStyle w:val="Normal"/>
        <w:jc w:val="both"/>
        <w:rPr>
          <w:sz w:val="26"/>
        </w:rPr>
      </w:pPr>
      <w:r>
        <w:rPr>
          <w:sz w:val="26"/>
        </w:rPr>
      </w:r>
    </w:p>
    <w:p>
      <w:pPr>
        <w:pStyle w:val="Normal"/>
        <w:rPr>
          <w:sz w:val="26"/>
        </w:rPr>
      </w:pPr>
      <w:r>
        <w:rPr>
          <w:color w:val="FFFFFF"/>
          <w:sz w:val="26"/>
        </w:rPr>
        <w:t>-----------------------------------------------</w:t>
      </w:r>
      <w:r>
        <w:rPr>
          <w:sz w:val="26"/>
        </w:rPr>
        <w:t>----------- HẾT ----------</w:t>
      </w:r>
    </w:p>
    <w:p>
      <w:pPr>
        <w:pStyle w:val="Normal"/>
        <w:rPr>
          <w:sz w:val="26"/>
        </w:rPr>
      </w:pPr>
      <w:r>
        <w:rPr>
          <w:sz w:val="26"/>
        </w:rPr>
      </w:r>
    </w:p>
    <w:p>
      <w:pPr>
        <w:pStyle w:val="Normal"/>
        <w:rPr>
          <w:sz w:val="26"/>
        </w:rPr>
      </w:pPr>
      <w:r>
        <w:rPr>
          <w:sz w:val="26"/>
        </w:rPr>
      </w:r>
    </w:p>
    <w:p>
      <w:pPr>
        <w:pStyle w:val="Normal"/>
        <w:spacing w:before="60" w:after="0"/>
        <w:rPr>
          <w:b/>
          <w:sz w:val="26"/>
        </w:rPr>
      </w:pPr>
      <w:r>
        <w:rPr>
          <w:b/>
          <w:sz w:val="26"/>
        </w:rPr>
        <w:t xml:space="preserve">  </w:t>
      </w:r>
      <w:r>
        <w:rPr>
          <w:b/>
          <w:sz w:val="26"/>
        </w:rPr>
        <w:t>SỞ GIÁO DỤC VÀ ĐÀO TẠO</w:t>
        <w:tab/>
        <w:tab/>
        <w:tab/>
        <w:t>ĐÁP ÁN ĐỀ KIỂM TRA HỌC KỲ I NĂM HỌC 2017-2018</w:t>
      </w:r>
    </w:p>
    <w:p>
      <w:pPr>
        <w:pStyle w:val="Normal"/>
        <w:rPr>
          <w:b/>
          <w:sz w:val="26"/>
        </w:rPr>
      </w:pPr>
      <w:r>
        <w:rPr>
          <w:b/>
          <w:sz w:val="26"/>
        </w:rPr>
        <w:t xml:space="preserve">                </w:t>
      </w:r>
      <w:r>
        <w:rPr>
          <w:b/>
          <w:sz w:val="26"/>
        </w:rPr>
        <w:t>QUẢNG NAM</w:t>
        <w:tab/>
        <w:tab/>
        <w:tab/>
        <w:tab/>
        <w:t xml:space="preserve">              </w:t>
        <w:tab/>
        <w:tab/>
        <w:t>Môn: ĐỊA – Lớp 11</w:t>
      </w:r>
    </w:p>
    <w:p>
      <w:pPr>
        <w:pStyle w:val="Normal"/>
        <w:rPr>
          <w:b/>
          <w:sz w:val="26"/>
        </w:rPr>
      </w:pPr>
      <w:r>
        <w:rPr>
          <w:b/>
          <w:sz w:val="26"/>
        </w:rPr>
      </w:r>
    </w:p>
    <w:p>
      <w:pPr>
        <w:pStyle w:val="Normal"/>
        <w:rPr>
          <w:b/>
          <w:sz w:val="26"/>
        </w:rPr>
      </w:pPr>
      <w:r>
        <w:rPr>
          <w:b/>
          <w:sz w:val="26"/>
          <w:u w:val="single"/>
        </w:rPr>
        <w:t xml:space="preserve">I/TRẮC NGHIỆM </w:t>
      </w:r>
      <w:r>
        <w:rPr>
          <w:b/>
          <w:sz w:val="26"/>
        </w:rPr>
        <w:t>: (0,33điểm/câu)</w:t>
      </w:r>
    </w:p>
    <w:tbl>
      <w:tblPr>
        <w:tblpPr w:vertAnchor="text" w:horzAnchor="page" w:leftFromText="180" w:rightFromText="180" w:tblpX="1503" w:tblpY="947"/>
        <w:tblW w:w="1285" w:type="dxa"/>
        <w:jc w:val="start"/>
        <w:tblInd w:w="108" w:type="dxa"/>
        <w:tblLayout w:type="fixed"/>
        <w:tblCellMar>
          <w:top w:w="0" w:type="dxa"/>
          <w:start w:w="108" w:type="dxa"/>
          <w:bottom w:w="0" w:type="dxa"/>
          <w:end w:w="108" w:type="dxa"/>
        </w:tblCellMar>
      </w:tblPr>
      <w:tblGrid>
        <w:gridCol w:w="679"/>
        <w:gridCol w:w="606"/>
      </w:tblGrid>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2</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C</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3</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B</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4</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5</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C</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6</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7</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8</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9</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B</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10</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11</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12</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13</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C</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14</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b/>
                <w:color w:val="000000"/>
                <w:sz w:val="26"/>
              </w:rPr>
            </w:pPr>
            <w:r>
              <w:rPr>
                <w:rFonts w:cs="Calibri" w:ascii="Calibri" w:hAnsi="Calibri"/>
                <w:b/>
                <w:color w:val="000000"/>
                <w:sz w:val="26"/>
              </w:rPr>
              <w:t>15</w:t>
            </w:r>
          </w:p>
        </w:tc>
        <w:tc>
          <w:tcPr>
            <w:tcW w:w="606"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Calibri" w:hAnsi="Calibri" w:cs="Calibri"/>
                <w:color w:val="000000"/>
                <w:sz w:val="26"/>
              </w:rPr>
            </w:pPr>
            <w:r>
              <w:rPr>
                <w:rFonts w:cs="Calibri" w:ascii="Calibri" w:hAnsi="Calibri"/>
                <w:color w:val="000000"/>
                <w:sz w:val="26"/>
              </w:rPr>
              <w:t>B</w:t>
            </w:r>
          </w:p>
        </w:tc>
      </w:tr>
    </w:tbl>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sz w:val="26"/>
        </w:rPr>
      </w:pPr>
      <w:r>
        <w:rPr>
          <w:sz w:val="26"/>
        </w:rPr>
      </w:r>
    </w:p>
    <w:p>
      <w:pPr>
        <w:pStyle w:val="Normal"/>
        <w:rPr>
          <w:sz w:val="26"/>
        </w:rPr>
      </w:pPr>
      <w:r>
        <w:rPr>
          <w:sz w:val="26"/>
        </w:rPr>
      </w:r>
    </w:p>
    <w:p>
      <w:pPr>
        <w:pStyle w:val="Normal"/>
        <w:rPr>
          <w:b/>
          <w:sz w:val="22"/>
          <w:szCs w:val="22"/>
          <w:lang w:val="pt-BR"/>
        </w:rPr>
      </w:pPr>
      <w:r>
        <w:rPr>
          <w:b/>
          <w:sz w:val="22"/>
          <w:szCs w:val="22"/>
          <w:lang w:val="pt-BR"/>
        </w:rPr>
        <w:t xml:space="preserve">II. HƯỚNG DẪN CHẤM PHẦN TỰ LUẬN </w:t>
      </w:r>
    </w:p>
    <w:p>
      <w:pPr>
        <w:pStyle w:val="Normal"/>
        <w:rPr>
          <w:b/>
          <w:sz w:val="26"/>
          <w:szCs w:val="22"/>
          <w:lang w:val="pt-BR"/>
        </w:rPr>
      </w:pPr>
      <w:r>
        <w:rPr>
          <w:b/>
          <w:sz w:val="26"/>
          <w:szCs w:val="22"/>
          <w:lang w:val="pt-BR"/>
        </w:rPr>
      </w:r>
    </w:p>
    <w:tbl>
      <w:tblPr>
        <w:tblpPr w:vertAnchor="page" w:horzAnchor="margin" w:rightFromText="180" w:tblpX="5" w:tblpY="2791"/>
        <w:tblW w:w="10064" w:type="dxa"/>
        <w:jc w:val="start"/>
        <w:tblInd w:w="108" w:type="dxa"/>
        <w:tblLayout w:type="fixed"/>
        <w:tblCellMar>
          <w:top w:w="0" w:type="dxa"/>
          <w:start w:w="108" w:type="dxa"/>
          <w:bottom w:w="0" w:type="dxa"/>
          <w:end w:w="108" w:type="dxa"/>
        </w:tblCellMar>
      </w:tblPr>
      <w:tblGrid>
        <w:gridCol w:w="828"/>
        <w:gridCol w:w="7920"/>
        <w:gridCol w:w="1316"/>
      </w:tblGrid>
      <w:tr>
        <w:trPr/>
        <w:tc>
          <w:tcPr>
            <w:tcW w:w="828" w:type="dxa"/>
            <w:tcBorders>
              <w:top w:val="single" w:sz="4" w:space="0" w:color="000000"/>
              <w:start w:val="single" w:sz="4" w:space="0" w:color="000000"/>
              <w:bottom w:val="single" w:sz="4" w:space="0" w:color="000000"/>
              <w:end w:val="single" w:sz="4" w:space="0" w:color="000000"/>
            </w:tcBorders>
          </w:tcPr>
          <w:p>
            <w:pPr>
              <w:pStyle w:val="Normal"/>
              <w:rPr>
                <w:b/>
                <w:sz w:val="26"/>
              </w:rPr>
            </w:pPr>
            <w:r>
              <w:rPr>
                <w:b/>
                <w:sz w:val="26"/>
              </w:rPr>
              <w:t>Câu</w:t>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325" w:leader="none"/>
              </w:tabs>
              <w:ind w:firstLine="720" w:end="0"/>
              <w:jc w:val="center"/>
              <w:rPr>
                <w:b/>
                <w:sz w:val="26"/>
                <w:lang w:val="nl-NL"/>
              </w:rPr>
            </w:pPr>
            <w:r>
              <w:rPr>
                <w:b/>
                <w:sz w:val="26"/>
                <w:lang w:val="nl-NL"/>
              </w:rPr>
              <w:t>Nội dung cần đạt</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rPr>
            </w:pPr>
            <w:r>
              <w:rPr>
                <w:b/>
                <w:i/>
                <w:sz w:val="26"/>
                <w:szCs w:val="26"/>
                <w:lang w:val="nl-NL"/>
              </w:rPr>
              <w:t xml:space="preserve">Câu1 </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nl-NL"/>
              </w:rPr>
            </w:pPr>
            <w:r>
              <w:rPr>
                <w:b/>
                <w:i/>
                <w:sz w:val="26"/>
                <w:szCs w:val="26"/>
                <w:lang w:val="nl-NL"/>
              </w:rPr>
              <w:t xml:space="preserve"> </w:t>
            </w:r>
            <w:r>
              <w:rPr>
                <w:b/>
                <w:i/>
                <w:sz w:val="26"/>
                <w:szCs w:val="26"/>
                <w:lang w:val="nl-NL"/>
              </w:rPr>
              <w:t xml:space="preserve">Vì sao nguồn nước ngọt, nước biển và đại dương ngày càng ô nhiễm nghiêm trọng? </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1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xml:space="preserve">- Các chất thải sinh hoạt, sản xuất chưa được xử lí đổ thẳng vào nguồn nước sông, hồ, biển, đại dương </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xml:space="preserve">- Các sự cố từ khai thác, vận chuyển dầu mỏ.... </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rPr>
            </w:pPr>
            <w:r>
              <w:rPr>
                <w:b/>
                <w:i/>
              </w:rPr>
              <w:t>Câu 2</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nl-NL"/>
              </w:rPr>
              <w:t xml:space="preserve">Trình bày ngắn gọn nội dung cơ bản của bốn mặt tự do lưu thông trong Thị trường chung Châu Âu? </w:t>
            </w:r>
          </w:p>
        </w:tc>
        <w:tc>
          <w:tcPr>
            <w:tcW w:w="1316"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nl-NL"/>
              </w:rPr>
              <w:t>( 2 điểm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szCs w:val="26"/>
                <w:lang w:val="pt-BR"/>
              </w:rPr>
            </w:pPr>
            <w:r>
              <w:rPr>
                <w:b/>
                <w:i/>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Tự do di chuyển :bao gồm tự do đi lại, tự do cư trú, tự do lựa chọn nơi làm việc.</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Tự do lưu thông dịch vụ : tự do đối với các dịch vụ như vận tải, thông tin liên lạc, ngân hàng, kiểm toán, du lịch...</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Tự do lưu thông hàng hóa : các sản phẩn sản xuất ở một nước thuộc EU được tự do lưu thông và bán trong toàn thị trường chung Châu Âu mà ko phải chịu thuế giá trị gia tăng.</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 Tự do lưu thông tiền vốn : Các hạn chế giao dịch bị bãi bỏ, nhà đầu tư có thể lựa chọn nơi đầu tư có lợi nhất và mở tài khoản tại các ngân hàng trong khối.</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pt-BR"/>
              </w:rPr>
              <w:t>* Nếu HS chỉ nêu tên mỗi tự do lưu thông thì chỉ được 0,25 đ / tên một tự do lưu thông.</w:t>
            </w:r>
          </w:p>
        </w:tc>
        <w:tc>
          <w:tcPr>
            <w:tcW w:w="1316"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szCs w:val="26"/>
                <w:lang w:val="pt-BR"/>
              </w:rPr>
            </w:pPr>
            <w:r>
              <w:rPr>
                <w:b/>
                <w:i/>
                <w:sz w:val="26"/>
                <w:szCs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rPr>
            </w:pPr>
            <w:r>
              <w:rPr>
                <w:b/>
                <w:i/>
              </w:rPr>
              <w:t>Câu 3</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szCs w:val="26"/>
                <w:lang w:val="pt-BR"/>
              </w:rPr>
            </w:pPr>
            <w:r>
              <w:rPr>
                <w:b/>
                <w:i/>
                <w:sz w:val="26"/>
                <w:szCs w:val="26"/>
                <w:lang w:val="pt-BR"/>
              </w:rPr>
            </w:r>
          </w:p>
        </w:tc>
        <w:tc>
          <w:tcPr>
            <w:tcW w:w="1316"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pt-BR"/>
              </w:rPr>
              <w:t xml:space="preserve">a/ Tính cơ cấu GDP theo khu vực kinh tế của Hoa Kỳ? </w:t>
            </w:r>
          </w:p>
        </w:tc>
        <w:tc>
          <w:tcPr>
            <w:tcW w:w="1316" w:type="dxa"/>
            <w:tcBorders>
              <w:top w:val="single" w:sz="4" w:space="0" w:color="000000"/>
              <w:start w:val="single" w:sz="4" w:space="0" w:color="000000"/>
              <w:bottom w:val="single" w:sz="4" w:space="0" w:color="000000"/>
              <w:end w:val="single" w:sz="4" w:space="0" w:color="000000"/>
            </w:tcBorders>
          </w:tcPr>
          <w:p>
            <w:pPr>
              <w:pStyle w:val="Normal"/>
              <w:rPr>
                <w:i/>
                <w:sz w:val="26"/>
                <w:szCs w:val="26"/>
                <w:lang w:val="pt-BR"/>
              </w:rPr>
            </w:pPr>
            <w:r>
              <w:rPr>
                <w:b/>
                <w:i/>
                <w:sz w:val="26"/>
                <w:szCs w:val="26"/>
                <w:lang w:val="pt-BR"/>
              </w:rPr>
              <w:t>( 0,5điểm)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i/>
                <w:sz w:val="26"/>
                <w:szCs w:val="26"/>
                <w:lang w:val="en-US" w:eastAsia="en-US"/>
              </w:rPr>
            </w:pPr>
            <w:r>
              <w:rPr>
                <w:i/>
                <w:sz w:val="26"/>
                <w:szCs w:val="26"/>
                <w:lang w:val="en-US" w:eastAsia="en-US"/>
              </w:rPr>
            </w:r>
            <w:r>
              <mc:AlternateContent>
                <mc:Choice Requires="wps">
                  <w:drawing>
                    <wp:anchor behindDoc="0" distT="0" distB="0" distL="114935" distR="114935" simplePos="0" locked="0" layoutInCell="0" allowOverlap="1" relativeHeight="7">
                      <wp:simplePos x="0" y="0"/>
                      <wp:positionH relativeFrom="margin">
                        <wp:posOffset>452755</wp:posOffset>
                      </wp:positionH>
                      <wp:positionV relativeFrom="paragraph">
                        <wp:posOffset>306705</wp:posOffset>
                      </wp:positionV>
                      <wp:extent cx="5038090" cy="968375"/>
                      <wp:effectExtent l="0" t="0" r="0" b="0"/>
                      <wp:wrapNone/>
                      <wp:docPr id="4" name="Frame4"/>
                      <a:graphic xmlns:a="http://schemas.openxmlformats.org/drawingml/2006/main">
                        <a:graphicData uri="http://schemas.microsoft.com/office/word/2010/wordprocessingShape">
                          <wps:wsp>
                            <wps:cNvSpPr txBox="1"/>
                            <wps:spPr>
                              <a:xfrm>
                                <a:off x="0" y="0"/>
                                <a:ext cx="5038090" cy="968375"/>
                              </a:xfrm>
                              <a:prstGeom prst="rect"/>
                              <a:solidFill>
                                <a:srgbClr val="FFFFFF"/>
                              </a:solidFill>
                              <a:ln w="9525">
                                <a:solidFill>
                                  <a:srgbClr val="000000"/>
                                </a:solidFill>
                              </a:ln>
                            </wps:spPr>
                            <wps:txbx>
                              <w:txbxContent>
                                <w:tbl>
                                  <w:tblPr>
                                    <w:tblW w:w="7848" w:type="dxa"/>
                                    <w:jc w:val="start"/>
                                    <w:tblInd w:w="0" w:type="dxa"/>
                                    <w:tblLayout w:type="fixed"/>
                                    <w:tblCellMar>
                                      <w:top w:w="0" w:type="dxa"/>
                                      <w:start w:w="108" w:type="dxa"/>
                                      <w:bottom w:w="0" w:type="dxa"/>
                                      <w:end w:w="108" w:type="dxa"/>
                                    </w:tblCellMar>
                                  </w:tblPr>
                                  <w:tblGrid>
                                    <w:gridCol w:w="1580"/>
                                    <w:gridCol w:w="1590"/>
                                    <w:gridCol w:w="1558"/>
                                    <w:gridCol w:w="1560"/>
                                    <w:gridCol w:w="1560"/>
                                  </w:tblGrid>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Năm</w:t>
                                        </w:r>
                                      </w:p>
                                    </w:tc>
                                    <w:tc>
                                      <w:tcPr>
                                        <w:tcW w:w="159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Tổng số</w:t>
                                        </w:r>
                                      </w:p>
                                    </w:tc>
                                    <w:tc>
                                      <w:tcPr>
                                        <w:tcW w:w="1558"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w:t>
                                        </w:r>
                                      </w:p>
                                    </w:tc>
                                    <w:tc>
                                      <w:tcPr>
                                        <w:tcW w:w="156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II</w:t>
                                        </w:r>
                                      </w:p>
                                    </w:tc>
                                    <w:tc>
                                      <w:tcPr>
                                        <w:tcW w:w="156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III</w:t>
                                        </w:r>
                                      </w:p>
                                    </w:tc>
                                  </w:tr>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1990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100</w:t>
                                        </w:r>
                                      </w:p>
                                    </w:tc>
                                    <w:tc>
                                      <w:tcPr>
                                        <w:tcW w:w="1558"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7,0</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25</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68</w:t>
                                        </w:r>
                                      </w:p>
                                    </w:tc>
                                  </w:tr>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2010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100</w:t>
                                        </w:r>
                                      </w:p>
                                    </w:tc>
                                    <w:tc>
                                      <w:tcPr>
                                        <w:tcW w:w="1558"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0,9</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20,4</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78,7</w:t>
                                        </w:r>
                                      </w:p>
                                    </w:tc>
                                  </w:tr>
                                </w:tbl>
                                <w:p>
                                  <w:pPr>
                                    <w:pStyle w:val="Normal"/>
                                    <w:rPr>
                                      <w:b/>
                                      <w:i/>
                                      <w:sz w:val="26"/>
                                    </w:rPr>
                                  </w:pPr>
                                  <w:r>
                                    <w:rPr>
                                      <w:b/>
                                      <w:i/>
                                      <w:sz w:val="26"/>
                                    </w:rPr>
                                    <w:t>Ở năm 2010, HS có thể làm tròn đến số nguyên tương ứng : 1; 20; 79</w:t>
                                  </w:r>
                                </w:p>
                                <w:p>
                                  <w:pPr>
                                    <w:pStyle w:val="Normal"/>
                                    <w:rPr>
                                      <w:b/>
                                      <w:i/>
                                      <w:sz w:val="26"/>
                                    </w:rPr>
                                  </w:pPr>
                                  <w:r>
                                    <w:rPr>
                                      <w:b/>
                                      <w:i/>
                                      <w:sz w:val="26"/>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76.25pt;mso-wrap-distance-left:9.05pt;mso-wrap-distance-right:9.05pt;mso-wrap-distance-top:0pt;mso-wrap-distance-bottom:0pt;margin-top:24.15pt;mso-position-vertical-relative:text;margin-left:35.65pt;mso-position-horizontal-relative:margin">
                      <v:textbox>
                        <w:txbxContent>
                          <w:tbl>
                            <w:tblPr>
                              <w:tblW w:w="7848" w:type="dxa"/>
                              <w:jc w:val="start"/>
                              <w:tblInd w:w="0" w:type="dxa"/>
                              <w:tblLayout w:type="fixed"/>
                              <w:tblCellMar>
                                <w:top w:w="0" w:type="dxa"/>
                                <w:start w:w="108" w:type="dxa"/>
                                <w:bottom w:w="0" w:type="dxa"/>
                                <w:end w:w="108" w:type="dxa"/>
                              </w:tblCellMar>
                            </w:tblPr>
                            <w:tblGrid>
                              <w:gridCol w:w="1580"/>
                              <w:gridCol w:w="1590"/>
                              <w:gridCol w:w="1558"/>
                              <w:gridCol w:w="1560"/>
                              <w:gridCol w:w="1560"/>
                            </w:tblGrid>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Năm</w:t>
                                  </w:r>
                                </w:p>
                              </w:tc>
                              <w:tc>
                                <w:tcPr>
                                  <w:tcW w:w="159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Tổng số</w:t>
                                  </w:r>
                                </w:p>
                              </w:tc>
                              <w:tc>
                                <w:tcPr>
                                  <w:tcW w:w="1558"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w:t>
                                  </w:r>
                                </w:p>
                              </w:tc>
                              <w:tc>
                                <w:tcPr>
                                  <w:tcW w:w="156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II</w:t>
                                  </w:r>
                                </w:p>
                              </w:tc>
                              <w:tc>
                                <w:tcPr>
                                  <w:tcW w:w="156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Khu vực III</w:t>
                                  </w:r>
                                </w:p>
                              </w:tc>
                            </w:tr>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1990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100</w:t>
                                  </w:r>
                                </w:p>
                              </w:tc>
                              <w:tc>
                                <w:tcPr>
                                  <w:tcW w:w="1558"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7,0</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25</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68</w:t>
                                  </w:r>
                                </w:p>
                              </w:tc>
                            </w:tr>
                            <w:tr>
                              <w:trPr/>
                              <w:tc>
                                <w:tcPr>
                                  <w:tcW w:w="1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2010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100</w:t>
                                  </w:r>
                                </w:p>
                              </w:tc>
                              <w:tc>
                                <w:tcPr>
                                  <w:tcW w:w="1558"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0,9</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20,4</w:t>
                                  </w:r>
                                </w:p>
                              </w:tc>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78,7</w:t>
                                  </w:r>
                                </w:p>
                              </w:tc>
                            </w:tr>
                          </w:tbl>
                          <w:p>
                            <w:pPr>
                              <w:pStyle w:val="Normal"/>
                              <w:rPr>
                                <w:b/>
                                <w:i/>
                                <w:sz w:val="26"/>
                              </w:rPr>
                            </w:pPr>
                            <w:r>
                              <w:rPr>
                                <w:b/>
                                <w:i/>
                                <w:sz w:val="26"/>
                              </w:rPr>
                              <w:t>Ở năm 2010, HS có thể làm tròn đến số nguyên tương ứng : 1; 20; 79</w:t>
                            </w:r>
                          </w:p>
                          <w:p>
                            <w:pPr>
                              <w:pStyle w:val="Normal"/>
                              <w:rPr>
                                <w:b/>
                                <w:i/>
                                <w:sz w:val="26"/>
                              </w:rPr>
                            </w:pPr>
                            <w:r>
                              <w:rPr>
                                <w:b/>
                                <w:i/>
                                <w:sz w:val="26"/>
                              </w:rPr>
                            </w:r>
                          </w:p>
                        </w:txbxContent>
                      </v:textbox>
                      <w10:wrap type="none"/>
                    </v:rect>
                  </w:pict>
                </mc:Fallback>
              </mc:AlternateContent>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HS có thể ghi lại kết quả, có thể trình bày theo bảng sau : ( đơn vị % )</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Tính đúng tất cả : 0,5 điểm. Nếu tính đúng 1 năm được 0,25 đ</w:t>
            </w:r>
          </w:p>
          <w:p>
            <w:pPr>
              <w:pStyle w:val="Normal"/>
              <w:rPr>
                <w:sz w:val="26"/>
                <w:szCs w:val="26"/>
                <w:lang w:val="pt-BR"/>
              </w:rPr>
            </w:pPr>
            <w:r>
              <w:rPr>
                <w:sz w:val="26"/>
                <w:szCs w:val="26"/>
                <w:lang w:val="pt-BR"/>
              </w:rPr>
            </w:r>
          </w:p>
        </w:tc>
        <w:tc>
          <w:tcPr>
            <w:tcW w:w="1316"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rPr>
            </w:pPr>
            <w:r>
              <w:rPr>
                <w:sz w:val="26"/>
                <w:szCs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eastAsia="en-US"/>
              </w:rPr>
            </w:pPr>
            <w:r>
              <w:rPr>
                <w:sz w:val="26"/>
                <w:szCs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pt-BR"/>
              </w:rPr>
              <w:t>b/ Nhận xét và Giải thích</w:t>
            </w:r>
          </w:p>
        </w:tc>
        <w:tc>
          <w:tcPr>
            <w:tcW w:w="1316"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pt-BR"/>
              </w:rPr>
              <w:t>1,5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szCs w:val="26"/>
                <w:lang w:val="pt-BR" w:eastAsia="en-US"/>
              </w:rPr>
            </w:pPr>
            <w:r>
              <w:rPr>
                <w:b/>
                <w:i/>
                <w:sz w:val="26"/>
                <w:szCs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i/>
                <w:sz w:val="26"/>
                <w:szCs w:val="26"/>
                <w:lang w:val="pt-BR"/>
              </w:rPr>
              <w:t xml:space="preserve">- tỉ trọng KVI và KVII giảm ( d/c), tỉ trọng KVIII tăng ( d/c) </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eastAsia="en-US"/>
              </w:rPr>
            </w:pPr>
            <w:r>
              <w:rPr>
                <w:sz w:val="26"/>
                <w:szCs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szCs w:val="26"/>
                <w:lang w:val="pt-BR"/>
              </w:rPr>
            </w:pPr>
            <w:r>
              <w:rPr>
                <w:b/>
                <w:i/>
                <w:sz w:val="26"/>
                <w:szCs w:val="26"/>
                <w:lang w:val="pt-BR"/>
              </w:rPr>
              <w:t>Nếu không có dẫn chứng chỉ cho nữa số điểm.</w:t>
            </w:r>
          </w:p>
        </w:tc>
        <w:tc>
          <w:tcPr>
            <w:tcW w:w="1316"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szCs w:val="26"/>
                <w:lang w:val="pt-BR"/>
              </w:rPr>
            </w:pPr>
            <w:r>
              <w:rPr>
                <w:b/>
                <w:i/>
                <w:sz w:val="26"/>
                <w:szCs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eastAsia="en-US"/>
              </w:rPr>
            </w:pPr>
            <w:r>
              <w:rPr>
                <w:sz w:val="26"/>
                <w:szCs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i/>
                <w:sz w:val="26"/>
                <w:szCs w:val="26"/>
                <w:lang w:val="pt-BR"/>
              </w:rPr>
            </w:pPr>
            <w:r>
              <w:rPr>
                <w:i/>
                <w:sz w:val="26"/>
                <w:szCs w:val="26"/>
                <w:lang w:val="pt-BR"/>
              </w:rPr>
              <w:t xml:space="preserve">- KVI luôn chiếm tỉ trọng nhỏ nhất, KVIII luôn chiếm tỉ trọng lớn nhất </w:t>
            </w:r>
          </w:p>
        </w:tc>
        <w:tc>
          <w:tcPr>
            <w:tcW w:w="1316" w:type="dxa"/>
            <w:tcBorders>
              <w:top w:val="single" w:sz="4" w:space="0" w:color="000000"/>
              <w:start w:val="single" w:sz="4" w:space="0" w:color="000000"/>
              <w:bottom w:val="single" w:sz="4" w:space="0" w:color="000000"/>
              <w:end w:val="single" w:sz="4" w:space="0" w:color="000000"/>
            </w:tcBorders>
          </w:tcPr>
          <w:p>
            <w:pPr>
              <w:pStyle w:val="Normal"/>
              <w:rPr>
                <w:sz w:val="26"/>
                <w:szCs w:val="26"/>
                <w:lang w:val="pt-BR"/>
              </w:rPr>
            </w:pPr>
            <w:r>
              <w:rPr>
                <w:sz w:val="26"/>
                <w:szCs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pt-BR" w:eastAsia="en-US"/>
              </w:rPr>
            </w:pPr>
            <w:r>
              <w:rPr>
                <w:sz w:val="26"/>
                <w:szCs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i/>
                <w:sz w:val="26"/>
                <w:szCs w:val="26"/>
                <w:lang w:val="pt-BR"/>
              </w:rPr>
            </w:pPr>
            <w:r>
              <w:rPr>
                <w:i/>
                <w:sz w:val="26"/>
                <w:szCs w:val="26"/>
                <w:lang w:val="pt-BR"/>
              </w:rPr>
              <w:t>- Giải thích :   Do</w:t>
            </w:r>
          </w:p>
          <w:p>
            <w:pPr>
              <w:pStyle w:val="Normal"/>
              <w:rPr>
                <w:i/>
                <w:sz w:val="26"/>
                <w:szCs w:val="26"/>
                <w:lang w:val="pt-BR"/>
              </w:rPr>
            </w:pPr>
            <w:r>
              <w:rPr>
                <w:i/>
                <w:sz w:val="26"/>
                <w:szCs w:val="26"/>
                <w:lang w:val="pt-BR"/>
              </w:rPr>
              <w:t xml:space="preserve">+ có nguồn TNTN dồi dào, đa dạng </w:t>
            </w:r>
          </w:p>
          <w:p>
            <w:pPr>
              <w:pStyle w:val="Normal"/>
              <w:rPr>
                <w:i/>
                <w:sz w:val="26"/>
                <w:szCs w:val="26"/>
                <w:lang w:val="pt-BR"/>
              </w:rPr>
            </w:pPr>
            <w:r>
              <w:rPr>
                <w:i/>
                <w:sz w:val="26"/>
                <w:szCs w:val="26"/>
                <w:lang w:val="pt-BR"/>
              </w:rPr>
              <w:t xml:space="preserve">+ nguồn lao đồng có trình độ kỹ thuật từ người nhập cư </w:t>
            </w:r>
          </w:p>
          <w:p>
            <w:pPr>
              <w:pStyle w:val="Normal"/>
              <w:rPr>
                <w:i/>
                <w:sz w:val="26"/>
                <w:szCs w:val="26"/>
                <w:lang w:val="pt-BR"/>
              </w:rPr>
            </w:pPr>
            <w:r>
              <w:rPr>
                <w:i/>
                <w:sz w:val="26"/>
                <w:szCs w:val="26"/>
                <w:lang w:val="pt-BR"/>
              </w:rPr>
              <w:t xml:space="preserve">+ Không bị chiến tranh TG tàn phá ( lợi thế vị trí ) </w:t>
            </w:r>
          </w:p>
          <w:p>
            <w:pPr>
              <w:pStyle w:val="Normal"/>
              <w:rPr>
                <w:i/>
                <w:sz w:val="26"/>
                <w:szCs w:val="26"/>
                <w:lang w:val="pt-BR"/>
              </w:rPr>
            </w:pPr>
            <w:r>
              <w:rPr>
                <w:i/>
                <w:sz w:val="26"/>
                <w:szCs w:val="26"/>
                <w:lang w:val="pt-BR"/>
              </w:rPr>
              <w:t>+ Chính sách....</w:t>
            </w:r>
          </w:p>
          <w:p>
            <w:pPr>
              <w:pStyle w:val="Normal"/>
              <w:rPr>
                <w:i/>
                <w:sz w:val="26"/>
                <w:szCs w:val="26"/>
                <w:lang w:val="pt-BR"/>
              </w:rPr>
            </w:pPr>
            <w:r>
              <w:rPr>
                <w:i/>
                <w:sz w:val="26"/>
                <w:szCs w:val="26"/>
                <w:lang w:val="pt-BR"/>
              </w:rPr>
            </w:r>
          </w:p>
        </w:tc>
        <w:tc>
          <w:tcPr>
            <w:tcW w:w="1316" w:type="dxa"/>
            <w:tcBorders>
              <w:top w:val="single" w:sz="4" w:space="0" w:color="000000"/>
              <w:start w:val="single" w:sz="4" w:space="0" w:color="000000"/>
              <w:bottom w:val="single" w:sz="4" w:space="0" w:color="000000"/>
              <w:end w:val="single" w:sz="4" w:space="0" w:color="000000"/>
            </w:tcBorders>
          </w:tcPr>
          <w:p>
            <w:pPr>
              <w:pStyle w:val="Normal"/>
              <w:snapToGrid w:val="false"/>
              <w:rPr>
                <w:i/>
                <w:sz w:val="26"/>
                <w:szCs w:val="26"/>
                <w:lang w:val="pt-BR"/>
              </w:rPr>
            </w:pPr>
            <w:r>
              <w:rPr>
                <w:i/>
                <w:sz w:val="26"/>
                <w:szCs w:val="26"/>
                <w:lang w:val="pt-BR"/>
              </w:rPr>
            </w:r>
          </w:p>
          <w:p>
            <w:pPr>
              <w:pStyle w:val="Normal"/>
              <w:rPr>
                <w:sz w:val="26"/>
                <w:szCs w:val="26"/>
                <w:lang w:val="pt-BR"/>
              </w:rPr>
            </w:pPr>
            <w:r>
              <w:rPr>
                <w:sz w:val="26"/>
                <w:szCs w:val="26"/>
                <w:lang w:val="pt-BR"/>
              </w:rPr>
              <w:t>Cứ 2 ý đúng cho 0,25 điểm</w:t>
            </w:r>
          </w:p>
        </w:tc>
      </w:tr>
    </w:tbl>
    <w:p>
      <w:pPr>
        <w:pStyle w:val="Normal"/>
        <w:rPr/>
      </w:pPr>
      <w:r>
        <w:rPr/>
      </w:r>
    </w:p>
    <w:p>
      <w:pPr>
        <w:pStyle w:val="Normal"/>
        <w:rPr>
          <w:b/>
          <w:sz w:val="22"/>
          <w:szCs w:val="22"/>
          <w:lang w:val="pt-BR"/>
        </w:rPr>
      </w:pPr>
      <w:r>
        <w:rPr>
          <w:b/>
          <w:sz w:val="22"/>
          <w:szCs w:val="22"/>
          <w:lang w:val="pt-BR"/>
        </w:rPr>
      </w:r>
    </w:p>
    <w:p>
      <w:pPr>
        <w:pStyle w:val="Normal"/>
        <w:rPr>
          <w:b/>
          <w:sz w:val="26"/>
          <w:szCs w:val="22"/>
          <w:lang w:val="pt-BR"/>
        </w:rPr>
      </w:pPr>
      <w:r>
        <w:rPr>
          <w:b/>
          <w:sz w:val="26"/>
          <w:szCs w:val="22"/>
          <w:lang w:val="pt-BR"/>
        </w:rPr>
      </w:r>
    </w:p>
    <w:sectPr>
      <w:headerReference w:type="default" r:id="rId2"/>
      <w:footerReference w:type="default" r:id="rId3"/>
      <w:type w:val="nextPage"/>
      <w:pgSz w:w="11906" w:h="16838"/>
      <w:pgMar w:left="1134" w:right="387" w:gutter="0" w:header="284" w:top="851" w:footer="56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VNI-Times">
    <w:charset w:val="00" w:characterSet="windows-1252"/>
    <w:family w:val="auto"/>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8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lang w:val="en-US"/>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Char">
    <w:name w:val=" Char Char"/>
    <w:basedOn w:val="Normal"/>
    <w:qFormat/>
    <w:pPr>
      <w:spacing w:lineRule="exact" w:line="240" w:before="0" w:after="160"/>
      <w:ind w:firstLine="567" w:start="0" w:end="0"/>
    </w:pPr>
    <w:rPr>
      <w:rFonts w:ascii="Verdana" w:hAnsi="Verdana" w:cs="Verdana"/>
      <w:sz w:val="20"/>
      <w:szCs w:val="20"/>
    </w:rPr>
  </w:style>
  <w:style w:type="paragraph" w:styleId="BalloonText">
    <w:name w:val="Balloon Text"/>
    <w:basedOn w:val="Normal"/>
    <w:qFormat/>
    <w:pPr/>
    <w:rPr>
      <w:rFonts w:ascii="Segoe UI" w:hAnsi="Segoe UI" w:cs="Segoe UI"/>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2020-01-03T09:33:00Z</dcterms:created>
  <dc:creator>admin</dc:creator>
  <dc:description>Đề thi học kỳ 1 Địa Lí 11 Quảng Nam 2017-2018 có đáp án được soạn dưới dạng file Word gồm 3 trang. Các bạn xem và tải về ở dưới.</dc:description>
  <dc:language>en-US</dc:language>
  <dcterms:modified xsi:type="dcterms:W3CDTF">2020-01-03T09:33:00Z</dcterms:modified>
  <cp:revision>1</cp:revision>
  <dc:title>Đề Thi Học Kỳ 1 Địa Lí 11 Quảng Nam 2017-2018 Có Đáp Án</dc:title>
</cp:coreProperties>
</file>