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40" w:rsidRPr="007C3F40" w:rsidRDefault="007C3F40" w:rsidP="007C3F40">
      <w:pPr>
        <w:spacing w:after="150" w:line="240" w:lineRule="auto"/>
        <w:jc w:val="center"/>
        <w:rPr>
          <w:rFonts w:eastAsia="Times New Roman"/>
          <w:color w:val="FF0000"/>
          <w:sz w:val="24"/>
          <w:szCs w:val="24"/>
        </w:rPr>
      </w:pPr>
      <w:r w:rsidRPr="007C3F40">
        <w:rPr>
          <w:rFonts w:eastAsia="Times New Roman"/>
          <w:b/>
          <w:bCs/>
          <w:color w:val="00B0F0"/>
          <w:sz w:val="22"/>
        </w:rPr>
        <w:t>ĐỀ KIỂM TRA GIỮA KÌ II – NĂM HỌC</w:t>
      </w:r>
      <w:r w:rsidRPr="007C3F40">
        <w:rPr>
          <w:rFonts w:eastAsia="Times New Roman"/>
          <w:b/>
          <w:bCs/>
          <w:color w:val="00B0F0"/>
          <w:sz w:val="24"/>
          <w:szCs w:val="24"/>
        </w:rPr>
        <w:t> </w:t>
      </w:r>
      <w:r w:rsidRPr="007C3F40">
        <w:rPr>
          <w:rFonts w:eastAsia="Times New Roman"/>
          <w:b/>
          <w:bCs/>
          <w:color w:val="00B0F0"/>
          <w:sz w:val="22"/>
        </w:rPr>
        <w:t>2020 - 2021</w:t>
      </w:r>
    </w:p>
    <w:p w:rsidR="007C3F40" w:rsidRPr="007C3F40" w:rsidRDefault="007C3F40" w:rsidP="007C3F40">
      <w:pPr>
        <w:spacing w:after="150" w:line="240" w:lineRule="auto"/>
        <w:jc w:val="center"/>
        <w:rPr>
          <w:rFonts w:eastAsia="Times New Roman"/>
          <w:sz w:val="24"/>
          <w:szCs w:val="24"/>
        </w:rPr>
      </w:pPr>
      <w:r w:rsidRPr="007C3F40">
        <w:rPr>
          <w:rFonts w:eastAsia="Times New Roman"/>
          <w:b/>
          <w:bCs/>
          <w:color w:val="FF0000"/>
          <w:sz w:val="22"/>
        </w:rPr>
        <w:t>MÔN</w:t>
      </w:r>
      <w:r w:rsidRPr="007C3F40">
        <w:rPr>
          <w:rFonts w:eastAsia="Times New Roman"/>
          <w:b/>
          <w:bCs/>
          <w:color w:val="FF0000"/>
          <w:sz w:val="24"/>
          <w:szCs w:val="24"/>
        </w:rPr>
        <w:t> </w:t>
      </w:r>
      <w:r w:rsidR="009F3B32">
        <w:rPr>
          <w:rFonts w:eastAsia="Times New Roman"/>
          <w:b/>
          <w:bCs/>
          <w:color w:val="FF0000"/>
          <w:sz w:val="24"/>
          <w:szCs w:val="24"/>
        </w:rPr>
        <w:t>GDCD</w:t>
      </w:r>
      <w:r w:rsidRPr="007C3F40">
        <w:rPr>
          <w:rFonts w:eastAsia="Times New Roman"/>
          <w:b/>
          <w:bCs/>
          <w:color w:val="FF0000"/>
          <w:sz w:val="22"/>
        </w:rPr>
        <w:t xml:space="preserve"> 1</w:t>
      </w:r>
      <w:r w:rsidR="002E4AD6">
        <w:rPr>
          <w:rFonts w:eastAsia="Times New Roman"/>
          <w:b/>
          <w:bCs/>
          <w:color w:val="FF0000"/>
          <w:sz w:val="22"/>
        </w:rPr>
        <w:t>2</w:t>
      </w:r>
    </w:p>
    <w:p w:rsidR="007C3F40" w:rsidRPr="00B159B8" w:rsidRDefault="007C3F40" w:rsidP="007C3F40">
      <w:pPr>
        <w:shd w:val="clear" w:color="auto" w:fill="FFFFFF"/>
        <w:spacing w:after="150" w:line="240" w:lineRule="auto"/>
        <w:jc w:val="center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B159B8">
        <w:rPr>
          <w:rFonts w:eastAsia="Times New Roman"/>
          <w:i/>
          <w:iCs/>
          <w:color w:val="000000" w:themeColor="text1"/>
          <w:sz w:val="24"/>
          <w:szCs w:val="24"/>
        </w:rPr>
        <w:t>Thời gian làm bài : 45 phút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1: </w:t>
      </w:r>
      <w:r w:rsidRPr="00B159B8">
        <w:rPr>
          <w:color w:val="000000" w:themeColor="text1"/>
          <w:sz w:val="26"/>
          <w:szCs w:val="26"/>
        </w:rPr>
        <w:t>Quyền ứng cử là quyền dân chủ của công dân trong lĩnh vực nào?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Xã hội.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Chính trị.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Kinh tế.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Văn hoá.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2: </w:t>
      </w:r>
      <w:r w:rsidRPr="00B159B8">
        <w:rPr>
          <w:color w:val="000000" w:themeColor="text1"/>
          <w:sz w:val="26"/>
          <w:szCs w:val="26"/>
          <w:lang w:val="vi-VN"/>
        </w:rPr>
        <w:t>T muốn nâng cao trình độ của mình bằng cách đăng ký học đại học từ xa để tiện cho việc vừa làm vừa họ</w:t>
      </w:r>
      <w:r w:rsidRPr="00B159B8">
        <w:rPr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T đã thực hiện quyền nào sau đây?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vi-VN"/>
        </w:rPr>
        <w:t>Quyền sáng tạo và nâng cao trình độ.</w:t>
      </w:r>
      <w:r w:rsidRPr="00B159B8">
        <w:rPr>
          <w:color w:val="000000" w:themeColor="text1"/>
          <w:sz w:val="26"/>
          <w:szCs w:val="26"/>
        </w:rPr>
        <w:t>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vi-VN"/>
        </w:rPr>
        <w:t>Quyền sáng tạo và được phát triển.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Quyền học bất cứ ngành, nghề nào.</w:t>
      </w:r>
      <w:r w:rsidRPr="00B159B8">
        <w:rPr>
          <w:color w:val="000000" w:themeColor="text1"/>
          <w:sz w:val="26"/>
          <w:szCs w:val="26"/>
        </w:rPr>
        <w:t>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Quyền học tập thường xuyên, suốt đời.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3: </w:t>
      </w:r>
      <w:r w:rsidRPr="00B159B8">
        <w:rPr>
          <w:color w:val="000000" w:themeColor="text1"/>
          <w:sz w:val="26"/>
          <w:szCs w:val="26"/>
        </w:rPr>
        <w:t>T năm nay 13 tuổi, thường xuyên bị cha dượng đánh đập vô cớ và bắt phải nghỉ học. Một lần đi học ngang qua Ủy ban xã, T đã đến gặp các chú công an để trình báo sự việc trên. Việc làm của T là thể hiện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quyền kiến nghị của công dân.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quyền tố cáo của công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quyền tự do ngôn luận của công dân.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quyền khiếu nại của công dân.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4:  </w:t>
      </w:r>
      <w:r w:rsidRPr="00B159B8">
        <w:rPr>
          <w:color w:val="000000" w:themeColor="text1"/>
          <w:sz w:val="26"/>
          <w:szCs w:val="26"/>
        </w:rPr>
        <w:t>Anh H chạy xe máy vượt đèn đỏ gây tai nạn làm bị thương cho người khác. Hành vi của anh H đã vi phạm quyền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được pháp luật bảo hộ về tính mạng, sức khoẻ của công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bất khả xâm phạm về thân thể của công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được pháp luật bảo hộ về danh dự, nhân phẩm của công dân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tự do về mặt thân thể và sức khỏe của công dân.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  <w:shd w:val="clear" w:color="auto" w:fill="FFFFFF"/>
        </w:rPr>
        <w:t>Câu 5: </w:t>
      </w:r>
      <w:r w:rsidRPr="00B159B8">
        <w:rPr>
          <w:color w:val="000000" w:themeColor="text1"/>
          <w:sz w:val="26"/>
          <w:szCs w:val="26"/>
          <w:shd w:val="clear" w:color="auto" w:fill="FFFFFF"/>
        </w:rPr>
        <w:t>Mục đích của việc tố cáo là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phát huy quyền dân chủ của người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thể hiện sự hiểu biết pháp luật của người tố cáo.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khôi phục quyền và lợi ích của công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phát hiện, ngăn chặn việc làm trái pháp luật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6: </w:t>
      </w:r>
      <w:r w:rsidRPr="00B159B8">
        <w:rPr>
          <w:color w:val="000000" w:themeColor="text1"/>
          <w:sz w:val="26"/>
          <w:szCs w:val="26"/>
        </w:rPr>
        <w:t>Khi phát hiện người nào đó đang thực hiện hành vi cướp tài sản của người khác thì ai có quyền bắt người?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Không ai có quyền bắt khi chưa có quyết định của Tòa án.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Cơ quan nhà nước có thẩm quyền theo quyết định của pháp luật.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Chỉ có những người làm trong Viện Kiểm sát, Tòa án tối cao.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Bất kì ai cũng có quyền bắt nếu phát hiện sự việc trên.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  <w:shd w:val="clear" w:color="auto" w:fill="FFFFFF"/>
        </w:rPr>
        <w:t>Câu 7: </w:t>
      </w:r>
      <w:r w:rsidRPr="00B159B8">
        <w:rPr>
          <w:color w:val="000000" w:themeColor="text1"/>
          <w:sz w:val="26"/>
          <w:szCs w:val="26"/>
          <w:shd w:val="clear" w:color="auto" w:fill="FFFFFF"/>
        </w:rPr>
        <w:t xml:space="preserve">Biết con gái mình là chị G có quan hệ tình cảm với anh M, ông K vô cùng bức xúc đã thuê anh V và anh L đến cảnh cáo anh M. Vì anh V cũng thích chị G nên đã cùng anh L lập kế hoạch bắt nhốt anh M trong nhà kho của gia đình để uy hiếp. Chuẩn bị tiến hành thì anh L nhận được điện thoại của người nhà báo mẹ đang đi cấp cứu nên bỏ về trước, chỉ còn anh V thực hiện kế hoạch. Anh M tự thoát khỏi nhà kho, về nhà kể lại mọi chuyện cho bố mẹ nghe. Do thương </w:t>
      </w:r>
      <w:r w:rsidRPr="00B159B8">
        <w:rPr>
          <w:color w:val="000000" w:themeColor="text1"/>
          <w:sz w:val="26"/>
          <w:szCs w:val="26"/>
          <w:shd w:val="clear" w:color="auto" w:fill="FFFFFF"/>
        </w:rPr>
        <w:lastRenderedPageBreak/>
        <w:t>con nên ông N là bố M và bà T là mẹ M đã đến nhà ông K để nói chuyện, do không kìm chế được, ông N đã đánh ông K khiến ông bị thương. Những ai dưới đây cần bị tố cáo?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 Ông K, anh V và anh L.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 Ông K, ông N, anh V và anh L.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 Ông K, bà T và ông N.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Ông K, ông N, bà T và anh V.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8: </w:t>
      </w:r>
      <w:r w:rsidRPr="00B159B8">
        <w:rPr>
          <w:color w:val="000000" w:themeColor="text1"/>
          <w:sz w:val="26"/>
          <w:szCs w:val="26"/>
        </w:rPr>
        <w:t>Công dân được các cơ quan nhà nước, lực lượng vũ trang, các tổ chức chính trị giới thiệu ứng cử khi nào?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Đủ 21 tuổi trở lên, có năng lực hành vi dân sự.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Đủ 18 tuổi trở lên, trừ  các trường hợp pháp luật cấm.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Đủ 21 tuổi trở lên, có năng lực và tín nhiệm với cử tri.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Đủ 21 tuổi trở lên, có đạo đức.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9: </w:t>
      </w:r>
      <w:r w:rsidRPr="00B159B8">
        <w:rPr>
          <w:color w:val="000000" w:themeColor="text1"/>
          <w:sz w:val="26"/>
          <w:szCs w:val="26"/>
        </w:rPr>
        <w:t>Ai</w:t>
      </w:r>
      <w:r w:rsidRPr="00B159B8">
        <w:rPr>
          <w:color w:val="000000" w:themeColor="text1"/>
          <w:sz w:val="26"/>
          <w:szCs w:val="26"/>
          <w:lang w:val="vi-VN"/>
        </w:rPr>
        <w:t> có quyền ra lệnh khám chỗ ở của công dân?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vi-VN"/>
        </w:rPr>
        <w:t>Cán bộ thanh tra cấp tỉnh.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vi-VN"/>
        </w:rPr>
        <w:t>Chủ tịch UBND tỉnh.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Cán bộ xã, phường.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Chánh án Toà án nhân dân tỉnh.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10: </w:t>
      </w:r>
      <w:r w:rsidRPr="00B159B8">
        <w:rPr>
          <w:color w:val="000000" w:themeColor="text1"/>
          <w:sz w:val="26"/>
          <w:szCs w:val="26"/>
          <w:lang w:val="pt-BR"/>
        </w:rPr>
        <w:t>Công dân được bày tỏ quan điểm của mình về các vấn đề chính trị, kinh tế, văn hóa, xã hội của đất nước thông qua quyền nào dưới đây?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pt-BR"/>
        </w:rPr>
        <w:t>Quyền bầu cử, ứng cử.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pt-BR"/>
        </w:rPr>
        <w:t>Quyền khiếu nại.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pt-BR"/>
        </w:rPr>
        <w:t>Quyền tự do ngôn luận.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pt-BR"/>
        </w:rPr>
        <w:t>Quyền tố cáo.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11: </w:t>
      </w:r>
      <w:r w:rsidRPr="00B159B8">
        <w:rPr>
          <w:color w:val="000000" w:themeColor="text1"/>
          <w:sz w:val="26"/>
          <w:szCs w:val="26"/>
        </w:rPr>
        <w:t>Được anh P cung cấp bằng chứng về việc chị T là Trưởng phòng tài chính kế toán dùng tiền của cơ quan cho vay nặng lãi theo sự chỉ đạo của ông K Giám đốc sở X, anh N là Chánh văn phòng sở X dọa sẽ công bố chuyện này với mọi người. Biết chuyện, ông K đã kí quyết định điều chuyển anh N sang làm văn thư một bộ phận khác còn chị T cố tình gạt anh N ra khỏi danh sách được nâng lương đúng thời hạn. Những ai dưới đây là đối tượng vừa bị khiếu nại vừa bị tố cáo?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 Chị T, ông K và anh N.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 Chị T và ông K.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 Chị T, ông K và anh P.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Chị T, ông K, anh P và anh N.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12: </w:t>
      </w:r>
      <w:r w:rsidRPr="00B159B8">
        <w:rPr>
          <w:color w:val="000000" w:themeColor="text1"/>
          <w:sz w:val="26"/>
          <w:szCs w:val="26"/>
          <w:lang w:val="vi-VN"/>
        </w:rPr>
        <w:t>Bình có lực học trung bình nên đã chọn trường trung cấp nghề để học và đã ra trường làm việ</w:t>
      </w:r>
      <w:r w:rsidRPr="00B159B8">
        <w:rPr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Sau thời gian đi làm do yêu cầu công việc Bình đã học đại học tại chứ</w:t>
      </w:r>
      <w:r w:rsidRPr="00B159B8">
        <w:rPr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Trường hợp này Bình đã thực hiện quyền gì của công dân?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vi-VN"/>
        </w:rPr>
        <w:t>Quyền học thường xuyên, học suốt đời.</w:t>
      </w:r>
      <w:r w:rsidRPr="00B159B8">
        <w:rPr>
          <w:color w:val="000000" w:themeColor="text1"/>
          <w:sz w:val="26"/>
          <w:szCs w:val="26"/>
        </w:rPr>
        <w:t>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vi-VN"/>
        </w:rPr>
        <w:t>Quyền được phát triển toàn diện.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Quyền được bồi dưỡng của công dân.</w:t>
      </w:r>
      <w:r w:rsidRPr="00B159B8">
        <w:rPr>
          <w:color w:val="000000" w:themeColor="text1"/>
          <w:sz w:val="26"/>
          <w:szCs w:val="26"/>
        </w:rPr>
        <w:t>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Quyền học bất cứ ngành nghề nào.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13: </w:t>
      </w:r>
      <w:r w:rsidRPr="00B159B8">
        <w:rPr>
          <w:color w:val="000000" w:themeColor="text1"/>
          <w:sz w:val="26"/>
          <w:szCs w:val="26"/>
          <w:lang w:val="it-IT"/>
        </w:rPr>
        <w:t>Anh Q, anh X, anh B và anh D cùng là bảo vệ tại một nông trường. </w:t>
      </w:r>
      <w:r w:rsidRPr="00B159B8">
        <w:rPr>
          <w:color w:val="000000" w:themeColor="text1"/>
          <w:sz w:val="26"/>
          <w:szCs w:val="26"/>
        </w:rPr>
        <w:t>Một lần, phát hiện anh B lấy trộm mủ cao su của nông trường đem bán, anh D đã giam anh B tại nhà kho với mục đích tống tiền và nhờ anh X canh giữ. Ngày hôm sau, anh Q đi ngang qua nhà kho, vô tình nhìn thấy anh B bị giam, trong khi anh X đang ngủ. Anh Q định bỏ đi vì sợ liên lụy nhưng anh B đã đề nghị anh Q tìm cách giải cứu mình và hứa sẽ không báo cáo cấp trên việc anh Q tổ chức đánh bạc nên anh Q đã giải thoát cho anh B Những ai sau đây vi phạm quyền bất khả xâm phạm về thân thể của công dân?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  </w:t>
      </w:r>
      <w:r w:rsidRPr="00B159B8">
        <w:rPr>
          <w:color w:val="000000" w:themeColor="text1"/>
          <w:sz w:val="26"/>
          <w:szCs w:val="26"/>
        </w:rPr>
        <w:t>Anh X, anh D và anh Q.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  </w:t>
      </w:r>
      <w:r w:rsidRPr="00B159B8">
        <w:rPr>
          <w:color w:val="000000" w:themeColor="text1"/>
          <w:sz w:val="26"/>
          <w:szCs w:val="26"/>
        </w:rPr>
        <w:t>Anh X, anh D và anh B.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Anh X và anh D. 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  </w:t>
      </w:r>
      <w:r w:rsidRPr="00B159B8">
        <w:rPr>
          <w:color w:val="000000" w:themeColor="text1"/>
          <w:sz w:val="26"/>
          <w:szCs w:val="26"/>
        </w:rPr>
        <w:t>Anh X và anh Q.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lastRenderedPageBreak/>
        <w:t>Câu 14: </w:t>
      </w:r>
      <w:r w:rsidRPr="00B159B8">
        <w:rPr>
          <w:color w:val="000000" w:themeColor="text1"/>
          <w:sz w:val="26"/>
          <w:szCs w:val="26"/>
        </w:rPr>
        <w:t>Việc pháp luật quy định mỗi cử tri đều có một lá phiếu với giá trị ngang nhau thể hiện nguyên tắc nào trong bầu cử?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Bỏ phiếu kín.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Bình đẳng.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Trực tiếp.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Phổ thông.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15: </w:t>
      </w:r>
      <w:r w:rsidRPr="00B159B8">
        <w:rPr>
          <w:color w:val="000000" w:themeColor="text1"/>
          <w:sz w:val="26"/>
          <w:szCs w:val="26"/>
        </w:rPr>
        <w:t>Ông A báo cho công an phường biết về việc một nhóm thanh niên thường xuyên tụ tập tiêm chích ma túy ở địa phương. Ông A đã sử dụng quyền nào của công dân?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Tố cáo.                 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Khiếu nại và tố cáo.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Khiếu nại.            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Bãi nại.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16: </w:t>
      </w:r>
      <w:r w:rsidRPr="00B159B8">
        <w:rPr>
          <w:color w:val="000000" w:themeColor="text1"/>
          <w:sz w:val="26"/>
          <w:szCs w:val="26"/>
        </w:rPr>
        <w:t>Trước khi công bố phương án thi THPT Quốc gia năm 2021, Bộ giáo dục đã lấy ý kiến của nhân dân trong cả nước. Việc làm trên thể hiện quyền gì của công dân?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Quyền tham gia xây dựng nhà nước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Quyền</w:t>
      </w:r>
      <w:r w:rsidRPr="00B159B8">
        <w:rPr>
          <w:b/>
          <w:bCs/>
          <w:color w:val="000000" w:themeColor="text1"/>
          <w:sz w:val="26"/>
          <w:szCs w:val="26"/>
        </w:rPr>
        <w:t> </w:t>
      </w:r>
      <w:r w:rsidRPr="00B159B8">
        <w:rPr>
          <w:color w:val="000000" w:themeColor="text1"/>
          <w:sz w:val="26"/>
          <w:szCs w:val="26"/>
        </w:rPr>
        <w:t>quyết định của mọi người.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Quyền tự do ngôn luận của công dân.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Quyền tham gia quản lý nhà nước và xã hội.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17: </w:t>
      </w:r>
      <w:r w:rsidRPr="00B159B8">
        <w:rPr>
          <w:color w:val="000000" w:themeColor="text1"/>
          <w:sz w:val="26"/>
          <w:szCs w:val="26"/>
          <w:lang w:val="es-ES"/>
        </w:rPr>
        <w:t>Quyền tự do cơ bản quan trọng nhất đối với mỗi công dân là quyền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es-ES"/>
        </w:rPr>
        <w:t>bất khả xâm phạm nơi ở.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es-ES"/>
        </w:rPr>
        <w:t>bất khả xâm phạm về thân thể.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es-ES"/>
        </w:rPr>
        <w:t>tự do ngôn luận, báo chí.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pt-BR"/>
        </w:rPr>
        <w:t>tự do cư trú, đi lại.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18: </w:t>
      </w:r>
      <w:r w:rsidRPr="00B159B8">
        <w:rPr>
          <w:color w:val="000000" w:themeColor="text1"/>
          <w:sz w:val="26"/>
          <w:szCs w:val="26"/>
          <w:lang w:val="vi-VN"/>
        </w:rPr>
        <w:t>Công dân có thể học ở hệ chính quy hoặc giáo dục thường xuyên, học tập trung hoặc không tập trung, học ban ngày hoặc buổi tối là nội dung của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vi-VN"/>
        </w:rPr>
        <w:t>quyền học thường xuyên, học suốt đời.</w:t>
      </w:r>
      <w:r w:rsidRPr="00B159B8">
        <w:rPr>
          <w:color w:val="000000" w:themeColor="text1"/>
          <w:sz w:val="26"/>
          <w:szCs w:val="26"/>
        </w:rPr>
        <w:t>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vi-VN"/>
        </w:rPr>
        <w:t>quyền học bất cứ ngành nghề nào.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quyền bình đẳng về cơ hội học tập.</w:t>
      </w:r>
      <w:r w:rsidRPr="00B159B8">
        <w:rPr>
          <w:color w:val="000000" w:themeColor="text1"/>
          <w:sz w:val="26"/>
          <w:szCs w:val="26"/>
        </w:rPr>
        <w:t>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quyền học không hạn chế.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19: </w:t>
      </w:r>
      <w:r w:rsidRPr="00B159B8">
        <w:rPr>
          <w:color w:val="000000" w:themeColor="text1"/>
          <w:sz w:val="26"/>
          <w:szCs w:val="26"/>
          <w:lang w:val="pt-BR"/>
        </w:rPr>
        <w:t>Hành vi đánh người là xâm phạm đến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pt-BR"/>
        </w:rPr>
        <w:t>quyền bất khả xâm phạm thân thể của công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pt-BR"/>
        </w:rPr>
        <w:t>uy tín, danh dự của công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pt-BR"/>
        </w:rPr>
        <w:t>tự trọng, nhân phẩm của công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pt-BR"/>
        </w:rPr>
        <w:t>tính mạng, sức khỏe của công dân.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  <w:shd w:val="clear" w:color="auto" w:fill="FFFFFF"/>
        </w:rPr>
        <w:t>Câu 20: </w:t>
      </w:r>
      <w:r w:rsidRPr="00B159B8">
        <w:rPr>
          <w:color w:val="000000" w:themeColor="text1"/>
          <w:sz w:val="26"/>
          <w:szCs w:val="26"/>
          <w:shd w:val="clear" w:color="auto" w:fill="FFFFFF"/>
        </w:rPr>
        <w:t>Nghi ngờ G lấy điện thoại của K nên V đã tung tin về việc G là người thiếu trung thực trên mạng xã hội, ngày hôm sau G liền nhờ anh H và Q chặn đánh V, K để trả đũa, mặc dù có kháng cự nhưng K vẫn bị thương. Là bạn cùng lớp với nhau nên D đã can ngăn G không nên làm thế nhưng lại bị G chửi bới, cho rằng D bênh vực người xấu. Những ai đã xâm phạm đến quyền được pháp luật bảo hộ về tính mạng, sức khỏe của công dân?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 G, D, K và H.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Anh H, Q và G.        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 Anh H và Q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 V, K, H và Q.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21: </w:t>
      </w:r>
      <w:r w:rsidRPr="00B159B8">
        <w:rPr>
          <w:color w:val="000000" w:themeColor="text1"/>
          <w:sz w:val="26"/>
          <w:szCs w:val="26"/>
        </w:rPr>
        <w:t>Việc học sinh thuộc hộ cận nghèo, hộ nghèo được miễn giảm học phí là nhằm đảm bảo quyền nào dưới đây?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Quyền bình đẳng về điều kiện học tập.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vi-VN"/>
        </w:rPr>
        <w:t>Quyền bình đẳng về cơ hội học tập.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Quyền học tập không hạn chế.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Quyền được khuyến khích, bồi dưỡng.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  <w:shd w:val="clear" w:color="auto" w:fill="FFFFFF"/>
        </w:rPr>
        <w:t>Câu 22: </w:t>
      </w:r>
      <w:r w:rsidRPr="00B159B8">
        <w:rPr>
          <w:color w:val="000000" w:themeColor="text1"/>
          <w:sz w:val="26"/>
          <w:szCs w:val="26"/>
          <w:shd w:val="clear" w:color="auto" w:fill="FFFFFF"/>
          <w:lang w:val="pt-BR"/>
        </w:rPr>
        <w:t>Tung tin nói xấu, xúc phạm người khác nhằm hạ uy tín là hành vi xâm phạm đến quyền được pháp luật bảo hộ về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pt-BR"/>
        </w:rPr>
        <w:t>danh dự và nhân phẩm của người khác</w:t>
      </w:r>
      <w:r w:rsidRPr="00B159B8">
        <w:rPr>
          <w:color w:val="000000" w:themeColor="text1"/>
          <w:sz w:val="26"/>
          <w:szCs w:val="26"/>
        </w:rPr>
        <w:t>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pt-BR"/>
        </w:rPr>
        <w:t>tự do cá nhân của người khác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pt-BR"/>
        </w:rPr>
        <w:t>bảo vệ thông tin cá nhân của người khác</w:t>
      </w:r>
      <w:r w:rsidRPr="00B159B8">
        <w:rPr>
          <w:color w:val="000000" w:themeColor="text1"/>
          <w:sz w:val="26"/>
          <w:szCs w:val="26"/>
        </w:rPr>
        <w:t>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pt-BR"/>
        </w:rPr>
        <w:t>an toàn, bí mật cá nhân của người khác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lastRenderedPageBreak/>
        <w:t>Câu 23: </w:t>
      </w:r>
      <w:r w:rsidRPr="00B159B8">
        <w:rPr>
          <w:color w:val="000000" w:themeColor="text1"/>
          <w:sz w:val="26"/>
          <w:szCs w:val="26"/>
        </w:rPr>
        <w:t>Các quyền tự do cơ bản của công dân được ghi nhận trong Hiến pháp và luật, qui định mối quan hệ cơ bản giữa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công dân và pháp luật.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Nhà nước và công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tổ chức và công dân.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Nhà nước và pháp luật.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24: </w:t>
      </w:r>
      <w:r w:rsidRPr="00B159B8">
        <w:rPr>
          <w:color w:val="000000" w:themeColor="text1"/>
          <w:sz w:val="26"/>
          <w:szCs w:val="26"/>
          <w:lang w:val="vi-VN"/>
        </w:rPr>
        <w:t>Mục đích của quyền khiếu nại là nhằm.............quyền và lợi ích của người khiếu nại.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vi-VN"/>
        </w:rPr>
        <w:t>đảm bảo</w:t>
      </w:r>
      <w:r w:rsidRPr="00B159B8">
        <w:rPr>
          <w:color w:val="000000" w:themeColor="text1"/>
          <w:sz w:val="26"/>
          <w:szCs w:val="26"/>
        </w:rPr>
        <w:t>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vi-VN"/>
        </w:rPr>
        <w:t>khôi phục</w:t>
      </w:r>
      <w:r w:rsidRPr="00B159B8">
        <w:rPr>
          <w:color w:val="000000" w:themeColor="text1"/>
          <w:sz w:val="26"/>
          <w:szCs w:val="26"/>
        </w:rPr>
        <w:t>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bù đắp</w:t>
      </w:r>
      <w:r w:rsidRPr="00B159B8">
        <w:rPr>
          <w:color w:val="000000" w:themeColor="text1"/>
          <w:sz w:val="26"/>
          <w:szCs w:val="26"/>
        </w:rPr>
        <w:t>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phục hồi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25: </w:t>
      </w:r>
      <w:r w:rsidRPr="00B159B8">
        <w:rPr>
          <w:color w:val="000000" w:themeColor="text1"/>
          <w:sz w:val="26"/>
          <w:szCs w:val="26"/>
        </w:rPr>
        <w:t>Quyền khiếu nại, tố cáo là quyền dân chủ cơ bản của công dân được quy định trong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Hiến pháp.           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Nghị quyết Quốc hội.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Luật Hình sự.       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Luật Lao động.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26: </w:t>
      </w:r>
      <w:r w:rsidRPr="00B159B8">
        <w:rPr>
          <w:color w:val="000000" w:themeColor="text1"/>
          <w:sz w:val="26"/>
          <w:szCs w:val="26"/>
        </w:rPr>
        <w:t>Chị H đã cho rằng những người dân tộc thiểu số thì không được bầu cử vì họ có số lượng người ít và ít quan tâm đến chính trị. Chị T đồng ý cho rằng quan điểm của chị H là đúng. Trường hợp này chị H và chị T đã hiểu sai về nguyên tắc bầu cử nào?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Trực tiếp.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Phổ thông.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Bỏ phiếu kín.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Bình đẳng.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27: </w:t>
      </w:r>
      <w:r w:rsidRPr="00B159B8">
        <w:rPr>
          <w:color w:val="000000" w:themeColor="text1"/>
          <w:sz w:val="26"/>
          <w:szCs w:val="26"/>
        </w:rPr>
        <w:t>Ông H thuê anh S tìm gặp và yêu cầu anh T gỡ bỏ bài viết trên mạng xã hội bịa đặt việc mình có con ngoài giá thú với chị K. Do anh T không đồng ý và còn lớn tiếng xúc phạm nên anh S đã đánh anh T gãy chân. Tức giận, ông Q là bố anh T đến nhà ông H để gây rối và đẩy ông H ngã khiến ông bị chấn thương sọ não. Những ai dưới đây vi phạm quyền được pháp luật bảo hộ về tính mạng, sức khỏe của công dân?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 Ông H và anh S. 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 Ông H, anh S và ông Q.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Anh S và ông Q.  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 Anh T, ông Q và anh S.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28: </w:t>
      </w:r>
      <w:r w:rsidRPr="00B159B8">
        <w:rPr>
          <w:color w:val="000000" w:themeColor="text1"/>
          <w:sz w:val="26"/>
          <w:szCs w:val="26"/>
        </w:rPr>
        <w:t>Bài kiểm tra giữa kì môn GDCD của mình bị điểm 5 là không thỏa đáng, A đã đề nghị giáo viên xem lại nhưng không được giải quyết. A tiếp tục đem bài lên gặp thầy Hiệu trưởng để trình bày sự việc. Theo em trường hợp này bạn A đã thực hiện quyền gì?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Quyền khiếu nại của công dân.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Quyền tự do ngôn luận của công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Quyền bình đẳng trong học tập.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Quyền tố cáo của công dân.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29: </w:t>
      </w:r>
      <w:r w:rsidRPr="00B159B8">
        <w:rPr>
          <w:color w:val="000000" w:themeColor="text1"/>
          <w:sz w:val="26"/>
          <w:szCs w:val="26"/>
        </w:rPr>
        <w:t>Công dân thể hiện ý chí và nguyện vọng của mình thông qua các đại biểu cho nhân dân ở Trung ương và địa phương do mình bầu ra, thông qua quyền nào dưới đây?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Quyền dân chủ của công dân.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Quyền tham gia quản lí nhà nước và xã hội.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Quyền tự do ngôn luận của công dân.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Quyền bầu cử, ứng cử của công dân.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30: </w:t>
      </w:r>
      <w:r w:rsidRPr="00B159B8">
        <w:rPr>
          <w:color w:val="000000" w:themeColor="text1"/>
          <w:sz w:val="26"/>
          <w:szCs w:val="26"/>
        </w:rPr>
        <w:t>Nhận định nào dươi đây </w:t>
      </w:r>
      <w:r w:rsidRPr="00B159B8">
        <w:rPr>
          <w:b/>
          <w:bCs/>
          <w:color w:val="000000" w:themeColor="text1"/>
          <w:sz w:val="26"/>
          <w:szCs w:val="26"/>
        </w:rPr>
        <w:t>không đúng</w:t>
      </w:r>
      <w:r w:rsidRPr="00B159B8">
        <w:rPr>
          <w:color w:val="000000" w:themeColor="text1"/>
          <w:sz w:val="26"/>
          <w:szCs w:val="26"/>
        </w:rPr>
        <w:t> khi nói về người phạm tội quả tang?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Người đang thực hiện hành vi phạm tội.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Người đang thực hiện tội phạm thì bị đuổi bắt.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Người đang thực hiện tội phạm thì bị phát hiện.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Người bị nghi ngờ có dấu hiệu thực hiện phạm tội.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31: </w:t>
      </w:r>
      <w:r w:rsidRPr="00B159B8">
        <w:rPr>
          <w:color w:val="000000" w:themeColor="text1"/>
          <w:sz w:val="26"/>
          <w:szCs w:val="26"/>
        </w:rPr>
        <w:t>Anh M nhận được tiền đền bù giải phóng mặt bằng thấp hơn mức đã thỏa thuận. Theo em anh M phải làm gì để bảo vệ quyền lợi của mình đúng với quy định của pháp luật?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lastRenderedPageBreak/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Viết đơn tố cáo.  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Báo lên cán bộ xã.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Viết đơn khiếu nại.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Viết đơn yêu cầu.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32: </w:t>
      </w:r>
      <w:r w:rsidRPr="00B159B8">
        <w:rPr>
          <w:color w:val="000000" w:themeColor="text1"/>
          <w:sz w:val="26"/>
          <w:szCs w:val="26"/>
          <w:lang w:val="pt-BR"/>
        </w:rPr>
        <w:t>Theo quy định của pháp luật, có mấy trường hợp được bắt, giam, giữ người?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pt-BR"/>
        </w:rPr>
        <w:t>3.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pt-BR"/>
        </w:rPr>
        <w:t>5.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pt-BR"/>
        </w:rPr>
        <w:t>2.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pt-BR"/>
        </w:rPr>
        <w:t>4.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33: </w:t>
      </w:r>
      <w:r w:rsidRPr="00B159B8">
        <w:rPr>
          <w:color w:val="000000" w:themeColor="text1"/>
          <w:sz w:val="26"/>
          <w:szCs w:val="26"/>
          <w:lang w:val="vi-VN"/>
        </w:rPr>
        <w:t>Muốn vào học ở các trường Trung cấp, Cao đẳng, Đại học thì các thí sinh phải thực hiện quy định nào sau đây?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vi-VN"/>
        </w:rPr>
        <w:t>Xét hạnh kiểm hoặc học lự</w:t>
      </w:r>
      <w:r w:rsidRPr="00B159B8">
        <w:rPr>
          <w:color w:val="000000" w:themeColor="text1"/>
          <w:sz w:val="26"/>
          <w:szCs w:val="26"/>
        </w:rPr>
        <w:t>c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vi-VN"/>
        </w:rPr>
        <w:t>Thi tuyển sinh hoặc xét tuyển.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Xác minh lý lịch gia đình.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Kiểm tra sức khỏe định kì.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34: </w:t>
      </w:r>
      <w:r w:rsidRPr="00B159B8">
        <w:rPr>
          <w:color w:val="000000" w:themeColor="text1"/>
          <w:sz w:val="26"/>
          <w:szCs w:val="26"/>
          <w:lang w:val="es-ES"/>
        </w:rPr>
        <w:t>Người p</w:t>
      </w:r>
      <w:r w:rsidRPr="00B159B8">
        <w:rPr>
          <w:color w:val="000000" w:themeColor="text1"/>
          <w:sz w:val="26"/>
          <w:szCs w:val="26"/>
          <w:lang w:val="vi-VN"/>
        </w:rPr>
        <w:t>hạm tội quả tang là</w:t>
      </w:r>
      <w:r w:rsidRPr="00B159B8">
        <w:rPr>
          <w:color w:val="000000" w:themeColor="text1"/>
          <w:sz w:val="26"/>
          <w:szCs w:val="26"/>
          <w:lang w:val="es-ES"/>
        </w:rPr>
        <w:t> người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vi-VN"/>
        </w:rPr>
        <w:t>chuẩn bị thực hiện phạm tội.</w:t>
      </w:r>
      <w:r w:rsidRPr="00B159B8">
        <w:rPr>
          <w:color w:val="000000" w:themeColor="text1"/>
          <w:sz w:val="26"/>
          <w:szCs w:val="26"/>
        </w:rPr>
        <w:t>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vi-VN"/>
        </w:rPr>
        <w:t>đang thực hiện phạm tội.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trước khi thực hiện phạm tội</w:t>
      </w:r>
      <w:r w:rsidRPr="00B159B8">
        <w:rPr>
          <w:color w:val="000000" w:themeColor="text1"/>
          <w:sz w:val="26"/>
          <w:szCs w:val="26"/>
        </w:rPr>
        <w:t>.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có ý định phạm tội.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35: </w:t>
      </w:r>
      <w:r w:rsidRPr="00B159B8">
        <w:rPr>
          <w:color w:val="000000" w:themeColor="text1"/>
          <w:sz w:val="26"/>
          <w:szCs w:val="26"/>
          <w:lang w:val="vi-VN"/>
        </w:rPr>
        <w:t>Pháp luật quy định ai có quyền ra lệnh bắt giam, giữ người 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vi-VN"/>
        </w:rPr>
        <w:t>Hội đồng nhân dân.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es-ES"/>
        </w:rPr>
        <w:t>Ủy ban nhân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es-ES"/>
        </w:rPr>
        <w:t>Viện Kiểm sát.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Dân phòng.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36: </w:t>
      </w:r>
      <w:r w:rsidRPr="00B159B8">
        <w:rPr>
          <w:color w:val="000000" w:themeColor="text1"/>
          <w:sz w:val="26"/>
          <w:szCs w:val="26"/>
        </w:rPr>
        <w:t>Ngoài việc tự ứng cử thì quyền ứng cử của công dân còn được thực hiện bằng con đường nào sau đây?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Được đề bạt.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Được ấn định.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Được giới thiệu.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Được chỉ định.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37: </w:t>
      </w:r>
      <w:r w:rsidRPr="00B159B8">
        <w:rPr>
          <w:color w:val="000000" w:themeColor="text1"/>
          <w:sz w:val="26"/>
          <w:szCs w:val="26"/>
        </w:rPr>
        <w:t>Công an bắt người trong trường hợp nào dưới đây thì</w:t>
      </w:r>
      <w:r w:rsidRPr="00B159B8">
        <w:rPr>
          <w:b/>
          <w:bCs/>
          <w:color w:val="000000" w:themeColor="text1"/>
          <w:sz w:val="26"/>
          <w:szCs w:val="26"/>
        </w:rPr>
        <w:t> </w:t>
      </w:r>
      <w:r w:rsidRPr="00B159B8">
        <w:rPr>
          <w:color w:val="000000" w:themeColor="text1"/>
          <w:sz w:val="26"/>
          <w:szCs w:val="26"/>
        </w:rPr>
        <w:t>vi phạm quyền bất khả xâm phạm về thân thể của công dân?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Một người đang bẻ khóa để đột nhập vào nhà.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Người đang phá hoại tài sản của Nhà nước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Người tung tin, bịa đặt nói xấu người khác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Hai nhà hàng xóm to tiếng với nhau.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38: </w:t>
      </w:r>
      <w:r w:rsidRPr="00B159B8">
        <w:rPr>
          <w:color w:val="000000" w:themeColor="text1"/>
          <w:sz w:val="26"/>
          <w:szCs w:val="26"/>
          <w:lang w:val="vi-VN"/>
        </w:rPr>
        <w:t>Nhận định nào sau đây là </w:t>
      </w:r>
      <w:r w:rsidRPr="00B159B8">
        <w:rPr>
          <w:b/>
          <w:bCs/>
          <w:color w:val="000000" w:themeColor="text1"/>
          <w:sz w:val="26"/>
          <w:szCs w:val="26"/>
        </w:rPr>
        <w:t>sai</w:t>
      </w:r>
      <w:r w:rsidRPr="00B159B8">
        <w:rPr>
          <w:b/>
          <w:bCs/>
          <w:color w:val="000000" w:themeColor="text1"/>
          <w:sz w:val="26"/>
          <w:szCs w:val="26"/>
          <w:lang w:val="vi-VN"/>
        </w:rPr>
        <w:t>: </w:t>
      </w:r>
      <w:r w:rsidRPr="00B159B8">
        <w:rPr>
          <w:color w:val="000000" w:themeColor="text1"/>
          <w:sz w:val="26"/>
          <w:szCs w:val="26"/>
          <w:lang w:val="vi-VN"/>
        </w:rPr>
        <w:t>Công dân được hưởng quyền bầu cử và ứng cử một cách bình đẳng, không phân biệt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  <w:lang w:val="vi-VN"/>
        </w:rPr>
        <w:t>dân tộc, tôn giáo.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  <w:lang w:val="vi-VN"/>
        </w:rPr>
        <w:t>dân tộc, giới tính.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  <w:lang w:val="vi-VN"/>
        </w:rPr>
        <w:t>tình trạng pháp lí.</w:t>
      </w:r>
      <w:r w:rsidRPr="00B159B8">
        <w:rPr>
          <w:color w:val="000000" w:themeColor="text1"/>
          <w:sz w:val="26"/>
          <w:szCs w:val="26"/>
        </w:rPr>
        <w:t>           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  <w:lang w:val="vi-VN"/>
        </w:rPr>
        <w:t>trình độ văn hóa.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39: </w:t>
      </w:r>
      <w:r w:rsidRPr="00B159B8">
        <w:rPr>
          <w:color w:val="000000" w:themeColor="text1"/>
          <w:sz w:val="26"/>
          <w:szCs w:val="26"/>
        </w:rPr>
        <w:t>Vào chỗ ở của người khác trong trường hợp nào trái pháp luật?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Tìm tài liệu liên quan đến vụ án.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Bắt người bị truy nã.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Tìm tài liệu học tập mình cần.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Bắt người phạm tội lẩn tránh.</w:t>
      </w:r>
    </w:p>
    <w:p w:rsidR="009F3B32" w:rsidRPr="00B159B8" w:rsidRDefault="009F3B32" w:rsidP="009F3B32">
      <w:pPr>
        <w:pStyle w:val="normal0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color w:val="000000" w:themeColor="text1"/>
          <w:sz w:val="26"/>
          <w:szCs w:val="26"/>
        </w:rPr>
        <w:t>Câu 40: </w:t>
      </w:r>
      <w:r w:rsidRPr="00B159B8">
        <w:rPr>
          <w:color w:val="000000" w:themeColor="text1"/>
          <w:sz w:val="26"/>
          <w:szCs w:val="26"/>
        </w:rPr>
        <w:t>Người ra lệnh bắt khẩn cấp phải báo ngay bằng văn bản cho ai?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A. </w:t>
      </w:r>
      <w:r w:rsidRPr="00B159B8">
        <w:rPr>
          <w:color w:val="000000" w:themeColor="text1"/>
          <w:sz w:val="26"/>
          <w:szCs w:val="26"/>
        </w:rPr>
        <w:t>Viện Kiểm sát cùng cấp.  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B. </w:t>
      </w:r>
      <w:r w:rsidRPr="00B159B8">
        <w:rPr>
          <w:color w:val="000000" w:themeColor="text1"/>
          <w:sz w:val="26"/>
          <w:szCs w:val="26"/>
        </w:rPr>
        <w:t>Chủ tịch Ủy ban nhân dân.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color w:val="000000" w:themeColor="text1"/>
          <w:sz w:val="26"/>
          <w:szCs w:val="26"/>
        </w:rPr>
        <w:t>    </w:t>
      </w:r>
      <w:r w:rsidRPr="00B159B8">
        <w:rPr>
          <w:b/>
          <w:bCs/>
          <w:color w:val="000000" w:themeColor="text1"/>
          <w:sz w:val="26"/>
          <w:szCs w:val="26"/>
        </w:rPr>
        <w:t>C. </w:t>
      </w:r>
      <w:r w:rsidRPr="00B159B8">
        <w:rPr>
          <w:color w:val="000000" w:themeColor="text1"/>
          <w:sz w:val="26"/>
          <w:szCs w:val="26"/>
        </w:rPr>
        <w:t>Tòa án nhân dân các cấp.</w:t>
      </w:r>
      <w:bookmarkStart w:id="0" w:name="_GoBack"/>
      <w:bookmarkEnd w:id="0"/>
      <w:r w:rsidRPr="00B159B8">
        <w:rPr>
          <w:color w:val="000000" w:themeColor="text1"/>
          <w:sz w:val="26"/>
          <w:szCs w:val="26"/>
        </w:rPr>
        <w:t>                                  </w:t>
      </w:r>
      <w:r w:rsidRPr="00B159B8">
        <w:rPr>
          <w:b/>
          <w:bCs/>
          <w:color w:val="000000" w:themeColor="text1"/>
          <w:sz w:val="26"/>
          <w:szCs w:val="26"/>
        </w:rPr>
        <w:t>D. </w:t>
      </w:r>
      <w:r w:rsidRPr="00B159B8">
        <w:rPr>
          <w:color w:val="000000" w:themeColor="text1"/>
          <w:sz w:val="26"/>
          <w:szCs w:val="26"/>
        </w:rPr>
        <w:t>Cơ quan công an.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rFonts w:ascii="Tahoma" w:hAnsi="Tahoma" w:cs="Tahoma"/>
          <w:color w:val="000000" w:themeColor="text1"/>
          <w:sz w:val="18"/>
          <w:szCs w:val="18"/>
        </w:rPr>
        <w:t> </w:t>
      </w:r>
    </w:p>
    <w:p w:rsidR="009F3B32" w:rsidRPr="00B159B8" w:rsidRDefault="009F3B32" w:rsidP="009F3B32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B159B8">
        <w:rPr>
          <w:b/>
          <w:bCs/>
          <w:i/>
          <w:iCs/>
          <w:color w:val="000000" w:themeColor="text1"/>
          <w:sz w:val="26"/>
          <w:szCs w:val="26"/>
        </w:rPr>
        <w:t>------ HẾT ------</w:t>
      </w:r>
    </w:p>
    <w:p w:rsidR="00716AA7" w:rsidRPr="00ED503E" w:rsidRDefault="00716AA7" w:rsidP="007C3F40">
      <w:pPr>
        <w:shd w:val="clear" w:color="auto" w:fill="FFFFFF"/>
        <w:spacing w:after="150" w:line="240" w:lineRule="auto"/>
        <w:jc w:val="center"/>
        <w:rPr>
          <w:rFonts w:eastAsia="Times New Roman"/>
          <w:b/>
          <w:iCs/>
          <w:color w:val="FF0000"/>
          <w:sz w:val="24"/>
          <w:szCs w:val="24"/>
        </w:rPr>
      </w:pPr>
      <w:r w:rsidRPr="00ED503E">
        <w:rPr>
          <w:rFonts w:eastAsia="Times New Roman"/>
          <w:b/>
          <w:iCs/>
          <w:color w:val="FF0000"/>
          <w:sz w:val="24"/>
          <w:szCs w:val="24"/>
        </w:rPr>
        <w:lastRenderedPageBreak/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11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21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31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C</w:t>
            </w:r>
          </w:p>
        </w:tc>
      </w:tr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12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22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32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A</w:t>
            </w:r>
          </w:p>
        </w:tc>
      </w:tr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13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23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33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</w:tr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4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14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24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34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</w:tr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5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15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25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35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C</w:t>
            </w:r>
          </w:p>
        </w:tc>
      </w:tr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6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16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26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36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C</w:t>
            </w:r>
          </w:p>
        </w:tc>
      </w:tr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7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17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27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37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D</w:t>
            </w:r>
          </w:p>
        </w:tc>
      </w:tr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8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18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28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A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38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C</w:t>
            </w:r>
          </w:p>
        </w:tc>
      </w:tr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9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19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29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39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C</w:t>
            </w:r>
          </w:p>
        </w:tc>
      </w:tr>
      <w:tr w:rsidR="00B159B8" w:rsidTr="00ED503E"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10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C</w:t>
            </w:r>
          </w:p>
        </w:tc>
        <w:tc>
          <w:tcPr>
            <w:tcW w:w="1302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20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B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30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D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40</w:t>
            </w:r>
          </w:p>
        </w:tc>
        <w:tc>
          <w:tcPr>
            <w:tcW w:w="1303" w:type="dxa"/>
          </w:tcPr>
          <w:p w:rsidR="00B159B8" w:rsidRPr="00B159B8" w:rsidRDefault="00B159B8" w:rsidP="008609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70C0"/>
                <w:sz w:val="18"/>
                <w:szCs w:val="18"/>
              </w:rPr>
            </w:pPr>
            <w:r w:rsidRPr="00B159B8">
              <w:rPr>
                <w:rFonts w:eastAsia="Times New Roman"/>
                <w:b/>
                <w:bCs/>
                <w:color w:val="0070C0"/>
                <w:sz w:val="26"/>
                <w:szCs w:val="26"/>
              </w:rPr>
              <w:t>A</w:t>
            </w:r>
          </w:p>
        </w:tc>
      </w:tr>
    </w:tbl>
    <w:p w:rsidR="00716AA7" w:rsidRDefault="00716AA7" w:rsidP="007C3F40">
      <w:pPr>
        <w:shd w:val="clear" w:color="auto" w:fill="FFFFFF"/>
        <w:spacing w:after="150" w:line="240" w:lineRule="auto"/>
        <w:jc w:val="center"/>
        <w:rPr>
          <w:rFonts w:eastAsia="Times New Roman"/>
          <w:b/>
          <w:iCs/>
          <w:sz w:val="24"/>
          <w:szCs w:val="24"/>
        </w:rPr>
      </w:pPr>
    </w:p>
    <w:p w:rsidR="00716AA7" w:rsidRPr="00716AA7" w:rsidRDefault="00716AA7" w:rsidP="00716AA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</w:rPr>
      </w:pPr>
      <w:r w:rsidRPr="00716AA7">
        <w:rPr>
          <w:rFonts w:ascii="Tahoma" w:eastAsia="Times New Roman" w:hAnsi="Tahoma" w:cs="Tahoma"/>
          <w:color w:val="333333"/>
          <w:sz w:val="18"/>
          <w:szCs w:val="18"/>
        </w:rPr>
        <w:t> </w:t>
      </w:r>
    </w:p>
    <w:p w:rsidR="00716AA7" w:rsidRPr="00716AA7" w:rsidRDefault="00716AA7" w:rsidP="007C3F40">
      <w:pPr>
        <w:shd w:val="clear" w:color="auto" w:fill="FFFFFF"/>
        <w:spacing w:after="150" w:line="240" w:lineRule="auto"/>
        <w:jc w:val="center"/>
        <w:rPr>
          <w:rFonts w:eastAsia="Times New Roman"/>
          <w:b/>
          <w:iCs/>
          <w:sz w:val="24"/>
          <w:szCs w:val="24"/>
        </w:rPr>
      </w:pPr>
    </w:p>
    <w:sectPr w:rsidR="00716AA7" w:rsidRPr="00716AA7" w:rsidSect="006273B7">
      <w:headerReference w:type="default" r:id="rId7"/>
      <w:footerReference w:type="default" r:id="rId8"/>
      <w:pgSz w:w="11907" w:h="16840" w:code="9"/>
      <w:pgMar w:top="851" w:right="851" w:bottom="567" w:left="851" w:header="568" w:footer="5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3B" w:rsidRDefault="00D7303B" w:rsidP="00520555">
      <w:pPr>
        <w:spacing w:after="0" w:line="240" w:lineRule="auto"/>
      </w:pPr>
      <w:r>
        <w:separator/>
      </w:r>
    </w:p>
  </w:endnote>
  <w:endnote w:type="continuationSeparator" w:id="0">
    <w:p w:rsidR="00D7303B" w:rsidRDefault="00D7303B" w:rsidP="0052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03" w:rsidRPr="006E4003" w:rsidRDefault="006E4003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</w:t>
    </w:r>
    <w:r w:rsidRPr="006E4003">
      <w:rPr>
        <w:b/>
        <w:color w:val="00B0F0"/>
        <w:sz w:val="24"/>
        <w:szCs w:val="24"/>
        <w:lang w:val="nl-NL"/>
      </w:rPr>
      <w:t xml:space="preserve"/>
    </w:r>
    <w:r w:rsidRPr="006E4003">
      <w:rPr>
        <w:b/>
        <w:color w:val="FF0000"/>
        <w:sz w:val="24"/>
        <w:szCs w:val="24"/>
        <w:lang w:val="nl-NL"/>
      </w:rPr>
      <w:t xml:space="preserve"/>
    </w:r>
    <w:r w:rsidRPr="006E4003">
      <w:rPr>
        <w:rFonts w:eastAsiaTheme="majorEastAsia"/>
        <w:sz w:val="24"/>
        <w:szCs w:val="24"/>
      </w:rPr>
      <w:ptab w:relativeTo="margin" w:alignment="right" w:leader="none"/>
    </w:r>
    <w:r w:rsidRPr="006E4003">
      <w:rPr>
        <w:rFonts w:eastAsiaTheme="majorEastAsia"/>
        <w:sz w:val="24"/>
        <w:szCs w:val="24"/>
      </w:rPr>
      <w:t xml:space="preserve">Trang </w:t>
    </w:r>
    <w:r w:rsidRPr="006E4003">
      <w:rPr>
        <w:rFonts w:eastAsiaTheme="minorEastAsia"/>
        <w:sz w:val="24"/>
        <w:szCs w:val="24"/>
      </w:rPr>
      <w:fldChar w:fldCharType="begin"/>
    </w:r>
    <w:r w:rsidRPr="006E4003">
      <w:rPr>
        <w:sz w:val="24"/>
        <w:szCs w:val="24"/>
      </w:rPr>
      <w:instrText xml:space="preserve"> PAGE   \* MERGEFORMAT </w:instrText>
    </w:r>
    <w:r w:rsidRPr="006E4003">
      <w:rPr>
        <w:rFonts w:eastAsiaTheme="minorEastAsia"/>
        <w:sz w:val="24"/>
        <w:szCs w:val="24"/>
      </w:rPr>
      <w:fldChar w:fldCharType="separate"/>
    </w:r>
    <w:r w:rsidR="00B159B8" w:rsidRPr="00B159B8">
      <w:rPr>
        <w:rFonts w:eastAsiaTheme="majorEastAsia"/>
        <w:noProof/>
        <w:sz w:val="24"/>
        <w:szCs w:val="24"/>
      </w:rPr>
      <w:t>1</w:t>
    </w:r>
    <w:r w:rsidRPr="006E4003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3B" w:rsidRDefault="00D7303B" w:rsidP="00520555">
      <w:pPr>
        <w:spacing w:after="0" w:line="240" w:lineRule="auto"/>
      </w:pPr>
      <w:r>
        <w:separator/>
      </w:r>
    </w:p>
  </w:footnote>
  <w:footnote w:type="continuationSeparator" w:id="0">
    <w:p w:rsidR="00D7303B" w:rsidRDefault="00D7303B" w:rsidP="0052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03" w:rsidRPr="000E27DD" w:rsidRDefault="006E4003" w:rsidP="006E4003">
    <w:pPr>
      <w:pStyle w:val="Header"/>
      <w:jc w:val="center"/>
      <w:rPr>
        <w:sz w:val="24"/>
        <w:szCs w:val="24"/>
      </w:rPr>
    </w:pPr>
    <w:r w:rsidRPr="000E27DD">
      <w:rPr>
        <w:b/>
        <w:color w:val="00B0F0"/>
        <w:sz w:val="24"/>
        <w:szCs w:val="24"/>
        <w:lang w:val="nl-NL"/>
      </w:rPr>
      <w:t/>
    </w:r>
    <w:r w:rsidRPr="000E27DD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55"/>
    <w:rsid w:val="00034CCC"/>
    <w:rsid w:val="00037C0D"/>
    <w:rsid w:val="000A06E9"/>
    <w:rsid w:val="00140146"/>
    <w:rsid w:val="001619B7"/>
    <w:rsid w:val="001B48B6"/>
    <w:rsid w:val="001C42E1"/>
    <w:rsid w:val="001F43B5"/>
    <w:rsid w:val="00201DB8"/>
    <w:rsid w:val="0022357D"/>
    <w:rsid w:val="00265B8A"/>
    <w:rsid w:val="002D75B0"/>
    <w:rsid w:val="002E4AD6"/>
    <w:rsid w:val="002F0771"/>
    <w:rsid w:val="003053E0"/>
    <w:rsid w:val="00381B28"/>
    <w:rsid w:val="00400ACC"/>
    <w:rsid w:val="004C5D69"/>
    <w:rsid w:val="00512B3D"/>
    <w:rsid w:val="00520555"/>
    <w:rsid w:val="00552C77"/>
    <w:rsid w:val="005729B8"/>
    <w:rsid w:val="005E267A"/>
    <w:rsid w:val="00611853"/>
    <w:rsid w:val="00624AF7"/>
    <w:rsid w:val="00625B77"/>
    <w:rsid w:val="006273B7"/>
    <w:rsid w:val="006475C5"/>
    <w:rsid w:val="00655B30"/>
    <w:rsid w:val="00674AC9"/>
    <w:rsid w:val="006A60EA"/>
    <w:rsid w:val="006E4003"/>
    <w:rsid w:val="006E43AE"/>
    <w:rsid w:val="007079DB"/>
    <w:rsid w:val="00716AA7"/>
    <w:rsid w:val="00716F29"/>
    <w:rsid w:val="00755489"/>
    <w:rsid w:val="00777E3A"/>
    <w:rsid w:val="007B7763"/>
    <w:rsid w:val="007C3F40"/>
    <w:rsid w:val="007D469E"/>
    <w:rsid w:val="00851CA6"/>
    <w:rsid w:val="00854123"/>
    <w:rsid w:val="00890587"/>
    <w:rsid w:val="008E73A2"/>
    <w:rsid w:val="00934FA7"/>
    <w:rsid w:val="00982AEC"/>
    <w:rsid w:val="009A68BA"/>
    <w:rsid w:val="009F3B32"/>
    <w:rsid w:val="00A5715A"/>
    <w:rsid w:val="00AA0D12"/>
    <w:rsid w:val="00B159B8"/>
    <w:rsid w:val="00B23C1A"/>
    <w:rsid w:val="00B32EE1"/>
    <w:rsid w:val="00C22EE2"/>
    <w:rsid w:val="00C74849"/>
    <w:rsid w:val="00CB3975"/>
    <w:rsid w:val="00CB76BD"/>
    <w:rsid w:val="00D216BE"/>
    <w:rsid w:val="00D45892"/>
    <w:rsid w:val="00D71F93"/>
    <w:rsid w:val="00D7303B"/>
    <w:rsid w:val="00D762B3"/>
    <w:rsid w:val="00D81A91"/>
    <w:rsid w:val="00DB7D4A"/>
    <w:rsid w:val="00DD3C37"/>
    <w:rsid w:val="00E02636"/>
    <w:rsid w:val="00ED503E"/>
    <w:rsid w:val="00EF0541"/>
    <w:rsid w:val="00EF6579"/>
    <w:rsid w:val="00F066A4"/>
    <w:rsid w:val="00F6141B"/>
    <w:rsid w:val="00F65EAB"/>
    <w:rsid w:val="00F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F6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3F40"/>
    <w:rPr>
      <w:b/>
      <w:bCs/>
    </w:rPr>
  </w:style>
  <w:style w:type="paragraph" w:customStyle="1" w:styleId="normal0">
    <w:name w:val="normal0"/>
    <w:basedOn w:val="Normal"/>
    <w:rsid w:val="007C3F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bodytext11">
    <w:name w:val="bodytext11"/>
    <w:basedOn w:val="DefaultParagraphFont"/>
    <w:rsid w:val="00716AA7"/>
  </w:style>
  <w:style w:type="character" w:customStyle="1" w:styleId="bodytext3">
    <w:name w:val="bodytext3"/>
    <w:basedOn w:val="DefaultParagraphFont"/>
    <w:rsid w:val="00716AA7"/>
  </w:style>
  <w:style w:type="character" w:customStyle="1" w:styleId="bodytext4">
    <w:name w:val="bodytext4"/>
    <w:basedOn w:val="DefaultParagraphFont"/>
    <w:rsid w:val="00716AA7"/>
  </w:style>
  <w:style w:type="character" w:customStyle="1" w:styleId="bodytext99pt">
    <w:name w:val="bodytext99pt"/>
    <w:basedOn w:val="DefaultParagraphFont"/>
    <w:rsid w:val="00716AA7"/>
  </w:style>
  <w:style w:type="character" w:customStyle="1" w:styleId="bodytext16">
    <w:name w:val="bodytext16"/>
    <w:basedOn w:val="DefaultParagraphFont"/>
    <w:rsid w:val="00716AA7"/>
  </w:style>
  <w:style w:type="character" w:customStyle="1" w:styleId="bodytexttahoma9">
    <w:name w:val="bodytexttahoma9"/>
    <w:basedOn w:val="DefaultParagraphFont"/>
    <w:rsid w:val="00716AA7"/>
  </w:style>
  <w:style w:type="character" w:customStyle="1" w:styleId="vanbnnidung85">
    <w:name w:val="vanbnnidung85"/>
    <w:basedOn w:val="DefaultParagraphFont"/>
    <w:rsid w:val="00716AA7"/>
  </w:style>
  <w:style w:type="character" w:customStyle="1" w:styleId="vanbnnidung3">
    <w:name w:val="vanbnnidung3"/>
    <w:basedOn w:val="DefaultParagraphFont"/>
    <w:rsid w:val="00716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55"/>
  </w:style>
  <w:style w:type="paragraph" w:styleId="Footer">
    <w:name w:val="footer"/>
    <w:basedOn w:val="Normal"/>
    <w:link w:val="FooterChar"/>
    <w:uiPriority w:val="99"/>
    <w:unhideWhenUsed/>
    <w:rsid w:val="0052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55"/>
  </w:style>
  <w:style w:type="paragraph" w:customStyle="1" w:styleId="msonormal0">
    <w:name w:val="msonormal"/>
    <w:basedOn w:val="Normal"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3C3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F6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3F40"/>
    <w:rPr>
      <w:b/>
      <w:bCs/>
    </w:rPr>
  </w:style>
  <w:style w:type="paragraph" w:customStyle="1" w:styleId="normal0">
    <w:name w:val="normal0"/>
    <w:basedOn w:val="Normal"/>
    <w:rsid w:val="007C3F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bodytext11">
    <w:name w:val="bodytext11"/>
    <w:basedOn w:val="DefaultParagraphFont"/>
    <w:rsid w:val="00716AA7"/>
  </w:style>
  <w:style w:type="character" w:customStyle="1" w:styleId="bodytext3">
    <w:name w:val="bodytext3"/>
    <w:basedOn w:val="DefaultParagraphFont"/>
    <w:rsid w:val="00716AA7"/>
  </w:style>
  <w:style w:type="character" w:customStyle="1" w:styleId="bodytext4">
    <w:name w:val="bodytext4"/>
    <w:basedOn w:val="DefaultParagraphFont"/>
    <w:rsid w:val="00716AA7"/>
  </w:style>
  <w:style w:type="character" w:customStyle="1" w:styleId="bodytext99pt">
    <w:name w:val="bodytext99pt"/>
    <w:basedOn w:val="DefaultParagraphFont"/>
    <w:rsid w:val="00716AA7"/>
  </w:style>
  <w:style w:type="character" w:customStyle="1" w:styleId="bodytext16">
    <w:name w:val="bodytext16"/>
    <w:basedOn w:val="DefaultParagraphFont"/>
    <w:rsid w:val="00716AA7"/>
  </w:style>
  <w:style w:type="character" w:customStyle="1" w:styleId="bodytexttahoma9">
    <w:name w:val="bodytexttahoma9"/>
    <w:basedOn w:val="DefaultParagraphFont"/>
    <w:rsid w:val="00716AA7"/>
  </w:style>
  <w:style w:type="character" w:customStyle="1" w:styleId="vanbnnidung85">
    <w:name w:val="vanbnnidung85"/>
    <w:basedOn w:val="DefaultParagraphFont"/>
    <w:rsid w:val="00716AA7"/>
  </w:style>
  <w:style w:type="character" w:customStyle="1" w:styleId="vanbnnidung3">
    <w:name w:val="vanbnnidung3"/>
    <w:basedOn w:val="DefaultParagraphFont"/>
    <w:rsid w:val="0071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2021-03-13T09:09:00Z</dcterms:created>
  <dc:creator>admin</dc:creator>
  <dc:description>Đề kiểm tra giữa học kỳ 2 môn GDCD 12 có đáp án gồm 40 câu trắc nghiệm được soạn dưới dạng file word và PDF gồm 6 trang. Các bạn xem và tải về ở dưới.</dc:description>
  <dcterms:modified xsi:type="dcterms:W3CDTF">2021-03-13T12:25:00Z</dcterms:modified>
  <cp:revision>1</cp:revision>
  <dc:title>Đề Kiểm Tra Giữa Học Kỳ 2 Môn GDCD 12 Có Đáp Án</dc:title>
</cp:coreProperties>
</file>