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95" w:type="dxa"/>
        <w:jc w:val="start"/>
        <w:tblInd w:w="108" w:type="dxa"/>
        <w:tblLayout w:type="fixed"/>
        <w:tblCellMar>
          <w:top w:w="0" w:type="dxa"/>
          <w:start w:w="108" w:type="dxa"/>
          <w:bottom w:w="0" w:type="dxa"/>
          <w:end w:w="108" w:type="dxa"/>
        </w:tblCellMar>
      </w:tblPr>
      <w:tblGrid>
        <w:gridCol w:w="3786"/>
        <w:gridCol w:w="6309"/>
      </w:tblGrid>
      <w:tr>
        <w:trPr>
          <w:trHeight w:val="1200" w:hRule="atLeast"/>
        </w:trPr>
        <w:tc>
          <w:tcPr>
            <w:tcW w:w="3786" w:type="dxa"/>
            <w:tcBorders/>
          </w:tcPr>
          <w:p>
            <w:pPr>
              <w:pStyle w:val="Normal"/>
              <w:spacing w:before="60" w:after="0"/>
              <w:jc w:val="center"/>
              <w:rPr>
                <w:b/>
              </w:rPr>
            </w:pPr>
            <w:r>
              <w:rPr>
                <w:b/>
              </w:rPr>
              <w:t>SỞ GIÁO DỤC VÀ ĐÀO TẠO</w:t>
            </w:r>
          </w:p>
          <w:p>
            <w:pPr>
              <w:pStyle w:val="Normal"/>
              <w:spacing w:before="60" w:after="0"/>
              <w:jc w:val="center"/>
              <w:rPr>
                <w:b/>
              </w:rPr>
            </w:pPr>
            <w:r>
              <w:rPr>
                <w:b/>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1"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lang w:val="en-US" w:eastAsia="en-US"/>
              </w:rPr>
            </w:pPr>
            <w:r>
              <w:rPr>
                <w:b/>
                <w:lang w:val="en-US" w:eastAsia="en-US"/>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1270</wp:posOffset>
                      </wp:positionV>
                      <wp:extent cx="850900" cy="9525"/>
                      <wp:effectExtent l="635" t="5080" r="635" b="5080"/>
                      <wp:wrapNone/>
                      <wp:docPr id="2" name=""/>
                      <a:graphic xmlns:a="http://schemas.openxmlformats.org/drawingml/2006/main">
                        <a:graphicData uri="http://schemas.microsoft.com/office/word/2010/wordprocessingShape">
                          <wps:wsp>
                            <wps:cNvSpPr/>
                            <wps:spPr>
                              <a:xfrm>
                                <a:off x="0" y="0"/>
                                <a:ext cx="851040" cy="9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0.1pt" to="124.55pt,0.8pt" stroked="t" o:allowincell="t" style="position:absolute">
                      <v:stroke color="black" weight="9360" joinstyle="miter" endcap="flat"/>
                      <v:fill o:detectmouseclick="t" on="false"/>
                      <w10:wrap type="none"/>
                    </v:line>
                  </w:pict>
                </mc:Fallback>
              </mc:AlternateContent>
            </w:r>
          </w:p>
          <w:p>
            <w:pPr>
              <w:pStyle w:val="Normal"/>
              <w:rPr>
                <w:i/>
              </w:rPr>
            </w:pPr>
            <w:r>
              <w:rPr>
                <w:i/>
              </w:rPr>
            </w:r>
          </w:p>
        </w:tc>
        <w:tc>
          <w:tcPr>
            <w:tcW w:w="6309" w:type="dxa"/>
            <w:tcBorders/>
          </w:tcPr>
          <w:p>
            <w:pPr>
              <w:pStyle w:val="Normal"/>
              <w:spacing w:before="60" w:after="0"/>
              <w:jc w:val="center"/>
              <w:rPr>
                <w:b/>
                <w:color w:val="000000"/>
              </w:rPr>
            </w:pPr>
            <w:r>
              <w:rPr>
                <w:b/>
                <w:color w:val="000000"/>
              </w:rPr>
              <w:t>KIỂM TRA HỌC KỲ I NĂM HỌC 2017-2018</w:t>
            </w:r>
          </w:p>
          <w:p>
            <w:pPr>
              <w:pStyle w:val="Normal"/>
              <w:spacing w:before="60" w:after="0"/>
              <w:jc w:val="center"/>
              <w:rPr>
                <w:b/>
                <w:color w:val="000000"/>
              </w:rPr>
            </w:pPr>
            <w:r>
              <w:rPr>
                <w:b/>
                <w:color w:val="000000"/>
              </w:rPr>
              <w:t>Môn: NGỮ VĂN – Lớp 11</w:t>
            </w:r>
          </w:p>
          <w:p>
            <w:pPr>
              <w:pStyle w:val="Normal"/>
              <w:spacing w:before="60" w:after="0"/>
              <w:jc w:val="center"/>
              <w:rPr>
                <w:color w:val="000000"/>
              </w:rPr>
            </w:pPr>
            <w:r>
              <w:rPr>
                <w:color w:val="000000"/>
              </w:rPr>
              <w:t xml:space="preserve">Thời gian: 90 phút (không kể thời gian giao đề)   </w:t>
            </w:r>
          </w:p>
          <w:p>
            <w:pPr>
              <w:pStyle w:val="Normal"/>
              <w:jc w:val="center"/>
              <w:rPr>
                <w:color w:val="000000"/>
              </w:rPr>
            </w:pPr>
            <w:r>
              <mc:AlternateContent>
                <mc:Choice Requires="wps">
                  <w:drawing>
                    <wp:anchor behindDoc="0" distT="0" distB="0" distL="114935" distR="114935" simplePos="0" locked="0" layoutInCell="1" allowOverlap="1" relativeHeight="5">
                      <wp:simplePos x="0" y="0"/>
                      <wp:positionH relativeFrom="column">
                        <wp:posOffset>645795</wp:posOffset>
                      </wp:positionH>
                      <wp:positionV relativeFrom="paragraph">
                        <wp:posOffset>41275</wp:posOffset>
                      </wp:positionV>
                      <wp:extent cx="2286000" cy="0"/>
                      <wp:effectExtent l="0" t="5080" r="0" b="5080"/>
                      <wp:wrapNone/>
                      <wp:docPr id="3" name=""/>
                      <a:graphic xmlns:a="http://schemas.openxmlformats.org/drawingml/2006/main">
                        <a:graphicData uri="http://schemas.microsoft.com/office/word/2010/wordprocessingShape">
                          <wps:wsp>
                            <wps:cNvSpPr/>
                            <wps:spPr>
                              <a:xfrm>
                                <a:off x="0" y="0"/>
                                <a:ext cx="2286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85pt,3.25pt" to="230.8pt,3.25pt" stroked="t" o:allowincell="t" style="position:absolute">
                      <v:stroke color="black" weight="9360" joinstyle="miter" endcap="flat"/>
                      <v:fill o:detectmouseclick="t" on="false"/>
                      <w10:wrap type="none"/>
                    </v:line>
                  </w:pict>
                </mc:Fallback>
              </mc:AlternateContent>
            </w:r>
            <w:r>
              <w:rPr>
                <w:color w:val="000000"/>
              </w:rPr>
              <w:t xml:space="preserve">                                                   </w:t>
            </w:r>
          </w:p>
          <w:p>
            <w:pPr>
              <w:pStyle w:val="Normal"/>
              <w:spacing w:before="60" w:after="0"/>
              <w:jc w:val="center"/>
              <w:rPr>
                <w:b/>
                <w:color w:val="000000"/>
              </w:rPr>
            </w:pPr>
            <w:r>
              <w:rPr>
                <w:b/>
                <w:color w:val="000000"/>
              </w:rPr>
            </w:r>
          </w:p>
        </w:tc>
      </w:tr>
    </w:tbl>
    <w:p>
      <w:pPr>
        <w:pStyle w:val="Normal"/>
        <w:ind w:end="422"/>
        <w:jc w:val="both"/>
        <w:rPr/>
      </w:pPr>
      <w:r>
        <w:rPr>
          <w:rFonts w:cs="VNI-Times" w:ascii="VNI-Times" w:hAnsi="VNI-Times"/>
          <w:b/>
          <w:color w:val="000000"/>
          <w:lang w:val="fr-FR"/>
        </w:rPr>
        <w:t xml:space="preserve">I. </w:t>
      </w:r>
      <w:r>
        <w:rPr>
          <w:b/>
          <w:color w:val="000000"/>
          <w:lang w:val="fr-FR"/>
        </w:rPr>
        <w:t>ĐỌC HIỂU:(3,0 điểm)</w:t>
      </w:r>
    </w:p>
    <w:p>
      <w:pPr>
        <w:pStyle w:val="Normal"/>
        <w:spacing w:lineRule="auto" w:line="360"/>
        <w:rPr/>
      </w:pPr>
      <w:r>
        <w:rPr>
          <w:b/>
          <w:color w:val="000000"/>
          <w:lang w:val="fr-FR"/>
        </w:rPr>
        <w:tab/>
      </w:r>
      <w:r>
        <w:rPr>
          <w:lang w:val="fr-FR"/>
        </w:rPr>
        <w:t>Đọc văn bản sau đây và thực hiện các yêu cầu từ câu 1 đến câu 4:</w:t>
      </w:r>
    </w:p>
    <w:p>
      <w:pPr>
        <w:pStyle w:val="Heading1"/>
        <w:shd w:fill="FFFFFF" w:val="clear"/>
        <w:spacing w:lineRule="auto" w:line="360" w:before="0" w:after="45"/>
        <w:ind w:hanging="0" w:start="0"/>
        <w:jc w:val="center"/>
        <w:rPr>
          <w:color w:val="000000"/>
          <w:sz w:val="26"/>
          <w:szCs w:val="26"/>
          <w:lang w:val="fr-FR"/>
        </w:rPr>
      </w:pPr>
      <w:r>
        <w:rPr>
          <w:sz w:val="26"/>
          <w:szCs w:val="26"/>
          <w:lang w:val="fr-FR"/>
        </w:rPr>
        <w:t>Ra quân trồng tre chống sạt lở ven sông Thu Bồn</w:t>
      </w:r>
    </w:p>
    <w:p>
      <w:pPr>
        <w:pStyle w:val="NormalWeb"/>
        <w:shd w:fill="FFFFFF" w:val="clear"/>
        <w:spacing w:before="0" w:after="0"/>
        <w:ind w:firstLine="720" w:end="0"/>
        <w:jc w:val="both"/>
        <w:textAlignment w:val="top"/>
        <w:rPr>
          <w:i/>
          <w:color w:val="000000"/>
          <w:sz w:val="26"/>
          <w:szCs w:val="26"/>
          <w:lang w:val="fr-FR"/>
        </w:rPr>
      </w:pPr>
      <w:r>
        <w:rPr>
          <w:i/>
          <w:color w:val="000000"/>
          <w:sz w:val="26"/>
          <w:szCs w:val="26"/>
          <w:lang w:val="fr-FR"/>
        </w:rPr>
        <w:t>Sáng 11.12, bên bờ sông Thu Bồn trước đình làng Quảng Đại, Hội Nông dân xã Đại Cường (Đại Lộc) phối hợp với Ban Dân chính các thôn Quảng Đại 1 và Quảng Đại 2 của xã phát động lễ trồng tre chống sạt lở đất ven sông.</w:t>
      </w:r>
    </w:p>
    <w:p>
      <w:pPr>
        <w:pStyle w:val="NormalWeb"/>
        <w:shd w:fill="FFFFFF" w:val="clear"/>
        <w:spacing w:before="0" w:after="0"/>
        <w:ind w:firstLine="720" w:end="0"/>
        <w:jc w:val="both"/>
        <w:textAlignment w:val="top"/>
        <w:rPr>
          <w:i/>
          <w:color w:val="000000"/>
          <w:sz w:val="26"/>
          <w:szCs w:val="26"/>
          <w:lang w:val="fr-FR"/>
        </w:rPr>
      </w:pPr>
      <w:r>
        <w:rPr>
          <w:i/>
          <w:color w:val="000000"/>
          <w:sz w:val="26"/>
          <w:szCs w:val="26"/>
          <w:lang w:val="fr-FR"/>
        </w:rPr>
        <w:t>Ngay sau lễ phát động, lãnh đạo UBND xã, các ngành đoàn thể xã và đông đảo người dân ra quân trồng hơn 100 móng (bụi) tre tại khu vực ven sông Thu Bồn giáp giới giữa thôn Quảng Đại 1 và thôn Quảng Đại 2. Số tre trồng xong được địa phương giao cho người dân chăm sóc và khai thác hợp lý để bảo vệ đất màu ven sông và hàng chục hộ dân làng Quảng Đại 1 trước nguy cơ sạt lở do lũ trên sông Thu Bồn.</w:t>
      </w:r>
    </w:p>
    <w:p>
      <w:pPr>
        <w:pStyle w:val="NormalWeb"/>
        <w:shd w:fill="FFFFFF" w:val="clear"/>
        <w:spacing w:before="0" w:after="0"/>
        <w:ind w:firstLine="720" w:end="0"/>
        <w:jc w:val="both"/>
        <w:textAlignment w:val="top"/>
        <w:rPr>
          <w:i/>
          <w:color w:val="000000"/>
          <w:sz w:val="26"/>
          <w:szCs w:val="26"/>
          <w:lang w:val="fr-FR"/>
        </w:rPr>
      </w:pPr>
      <w:r>
        <w:rPr>
          <w:i/>
          <w:color w:val="000000"/>
          <w:sz w:val="26"/>
          <w:szCs w:val="26"/>
          <w:lang w:val="fr-FR"/>
        </w:rPr>
        <w:t>Những năm qua, khu vực thôn Quảng Đại 1 bị sạt lở nghiêm trọng khiến hơn 20 ha đất màu bị nước lũ cuốn trôi, 14 ngôi nhà có nguy cơ đổ ụp xuống sông. Hiện khu vực cuối làng Quảng Đại 1 vừa xây dựng kè cứng, cuối làng Quảng Đại 2 đã có kè mềm nhưng hiện tượng sạt lở vẫn còn xảy ra, đặc biệt là sạt lở do lũ lớn ảnh hưởng của bão số 12 vừa qua.</w:t>
      </w:r>
    </w:p>
    <w:p>
      <w:pPr>
        <w:pStyle w:val="NormalWeb"/>
        <w:shd w:fill="FFFFFF" w:val="clear"/>
        <w:spacing w:before="0" w:after="0"/>
        <w:ind w:firstLine="720" w:end="0"/>
        <w:jc w:val="both"/>
        <w:textAlignment w:val="top"/>
        <w:rPr>
          <w:rStyle w:val="Strong"/>
          <w:b w:val="false"/>
          <w:bCs w:val="false"/>
          <w:i/>
          <w:color w:val="000000"/>
          <w:sz w:val="26"/>
          <w:szCs w:val="26"/>
          <w:lang w:val="fr-FR"/>
        </w:rPr>
      </w:pPr>
      <w:r>
        <w:rPr>
          <w:i/>
          <w:color w:val="000000"/>
          <w:sz w:val="26"/>
          <w:szCs w:val="26"/>
          <w:lang w:val="fr-FR"/>
        </w:rPr>
        <w:t>Ông Lương Đức Sinh - Chủ tịch Hội Nông dân xã Đại Cường cho biết, cùng với việc trồng tre giữ làng ở khu vực Quảng Đại, địa phương sẽ tiếp tục phát động trồng tre ở những vùng xung yếu có nguy cơ sạt lở ven sông Thu Bồn và sông Vu Gia trên địa bàn xã.</w:t>
      </w:r>
    </w:p>
    <w:p>
      <w:pPr>
        <w:pStyle w:val="NormalWeb"/>
        <w:shd w:fill="FFFFFF" w:val="clear"/>
        <w:spacing w:before="0" w:after="0"/>
        <w:textAlignment w:val="top"/>
        <w:rPr>
          <w:color w:val="000000"/>
          <w:sz w:val="26"/>
          <w:szCs w:val="26"/>
          <w:lang w:val="fr-FR"/>
        </w:rPr>
      </w:pPr>
      <w:r>
        <w:rPr>
          <w:rStyle w:val="Strong"/>
          <w:rFonts w:cs="Arial" w:ascii="Arial" w:hAnsi="Arial"/>
          <w:b w:val="false"/>
          <w:color w:val="000000"/>
          <w:sz w:val="26"/>
          <w:szCs w:val="26"/>
          <w:lang w:val="fr-FR"/>
        </w:rPr>
        <w:t xml:space="preserve">                               </w:t>
      </w:r>
      <w:r>
        <w:rPr>
          <w:rStyle w:val="Strong"/>
          <w:b w:val="false"/>
          <w:color w:val="000000"/>
          <w:sz w:val="26"/>
          <w:szCs w:val="26"/>
          <w:lang w:val="fr-FR"/>
        </w:rPr>
        <w:t>(</w:t>
      </w:r>
      <w:r>
        <w:rPr>
          <w:rStyle w:val="Strong"/>
          <w:i/>
          <w:color w:val="000000"/>
          <w:sz w:val="26"/>
          <w:szCs w:val="26"/>
          <w:lang w:val="fr-FR"/>
        </w:rPr>
        <w:t>Lê Phước Lan Nhi</w:t>
      </w:r>
      <w:r>
        <w:rPr>
          <w:rStyle w:val="Strong"/>
          <w:b w:val="false"/>
          <w:color w:val="000000"/>
          <w:sz w:val="26"/>
          <w:szCs w:val="26"/>
          <w:lang w:val="fr-FR"/>
        </w:rPr>
        <w:t>,</w:t>
      </w:r>
      <w:r>
        <w:rPr>
          <w:rStyle w:val="Strong"/>
          <w:color w:val="000000"/>
          <w:sz w:val="26"/>
          <w:szCs w:val="26"/>
          <w:lang w:val="fr-FR"/>
        </w:rPr>
        <w:t xml:space="preserve"> </w:t>
      </w:r>
      <w:r>
        <w:rPr>
          <w:rStyle w:val="Strong"/>
          <w:b w:val="false"/>
          <w:color w:val="000000"/>
          <w:sz w:val="26"/>
          <w:szCs w:val="26"/>
          <w:lang w:val="fr-FR"/>
        </w:rPr>
        <w:t>Báo Quảng Nam online ngày 12/12/2017)</w:t>
      </w:r>
    </w:p>
    <w:p>
      <w:pPr>
        <w:pStyle w:val="Normal"/>
        <w:jc w:val="both"/>
        <w:rPr/>
      </w:pPr>
      <w:r>
        <w:rPr>
          <w:b/>
          <w:lang w:val="fr-FR"/>
        </w:rPr>
        <w:t>Câu 1</w:t>
      </w:r>
      <w:r>
        <w:rPr>
          <w:lang w:val="fr-FR"/>
        </w:rPr>
        <w:t>(0,5 điểm). Văn bản trên thuộc thể loại nào của văn bản báo chí?</w:t>
      </w:r>
    </w:p>
    <w:p>
      <w:pPr>
        <w:pStyle w:val="Normal"/>
        <w:jc w:val="both"/>
        <w:rPr/>
      </w:pPr>
      <w:r>
        <w:rPr>
          <w:b/>
          <w:lang w:val="fr-FR"/>
        </w:rPr>
        <w:t>Câu 2</w:t>
      </w:r>
      <w:r>
        <w:rPr>
          <w:lang w:val="fr-FR"/>
        </w:rPr>
        <w:t>(0,5 điểm). Chỉ ra các đặc trưng của ngôn ngữ báo chí được thể hiện trong văn bản.</w:t>
      </w:r>
    </w:p>
    <w:p>
      <w:pPr>
        <w:pStyle w:val="Normal"/>
        <w:jc w:val="both"/>
        <w:rPr/>
      </w:pPr>
      <w:r>
        <w:rPr>
          <w:b/>
          <w:lang w:val="fr-FR"/>
        </w:rPr>
        <w:t>Câu 3</w:t>
      </w:r>
      <w:r>
        <w:rPr>
          <w:lang w:val="fr-FR"/>
        </w:rPr>
        <w:t>(1,0 điểm). Nêu nội dung chính của văn bản.</w:t>
      </w:r>
    </w:p>
    <w:p>
      <w:pPr>
        <w:pStyle w:val="Normal"/>
        <w:jc w:val="both"/>
        <w:rPr/>
      </w:pPr>
      <w:r>
        <w:rPr>
          <w:b/>
          <w:lang w:val="fr-FR"/>
        </w:rPr>
        <w:t>Câu 4</w:t>
      </w:r>
      <w:r>
        <w:rPr>
          <w:lang w:val="fr-FR"/>
        </w:rPr>
        <w:t xml:space="preserve">(1,0 điểm).Từ nội dung văn bản trên, hãy trình bày nhận thức của anh/chị về vấn đề phòng chống thiên tai </w:t>
      </w:r>
      <w:r>
        <w:rPr>
          <w:i/>
          <w:lang w:val="fr-FR"/>
        </w:rPr>
        <w:t xml:space="preserve">(viết khoảng tối đa 5 dòng). </w:t>
      </w:r>
    </w:p>
    <w:p>
      <w:pPr>
        <w:pStyle w:val="Normal"/>
        <w:spacing w:lineRule="auto" w:line="360"/>
        <w:ind w:end="422"/>
        <w:jc w:val="both"/>
        <w:rPr/>
      </w:pPr>
      <w:r>
        <w:rPr>
          <w:b/>
          <w:color w:val="000000"/>
          <w:lang w:val="fr-FR"/>
        </w:rPr>
        <w:t>II. LÀM VĂN:(7,0 điểm)</w:t>
      </w:r>
    </w:p>
    <w:p>
      <w:pPr>
        <w:pStyle w:val="Normal"/>
        <w:ind w:end="422"/>
        <w:jc w:val="center"/>
        <w:rPr>
          <w:b/>
          <w:color w:val="000000"/>
          <w:lang w:val="fr-FR"/>
        </w:rPr>
      </w:pPr>
      <w:r>
        <w:rPr>
          <w:b/>
          <w:color w:val="000000"/>
          <w:lang w:val="fr-FR"/>
        </w:rPr>
        <w:t xml:space="preserve">         </w:t>
      </w:r>
      <w:r>
        <w:rPr>
          <w:b/>
          <w:color w:val="000000"/>
          <w:lang w:val="fr-FR"/>
        </w:rPr>
        <w:t>CÂU CÁ MÙA THU</w:t>
      </w:r>
    </w:p>
    <w:p>
      <w:pPr>
        <w:pStyle w:val="Normal"/>
        <w:ind w:firstLine="720" w:start="2880" w:end="422"/>
        <w:rPr/>
      </w:pPr>
      <w:r>
        <w:rPr>
          <w:b/>
          <w:color w:val="000000"/>
          <w:lang w:val="fr-FR"/>
        </w:rPr>
        <w:t xml:space="preserve">               </w:t>
      </w:r>
      <w:r>
        <w:rPr>
          <w:b/>
          <w:color w:val="000000"/>
          <w:lang w:val="fr-FR"/>
        </w:rPr>
        <w:t>(Thu điếu)</w:t>
      </w:r>
    </w:p>
    <w:p>
      <w:pPr>
        <w:pStyle w:val="Normal"/>
        <w:ind w:firstLine="720" w:start="2880" w:end="422"/>
        <w:rPr>
          <w:b/>
          <w:color w:val="000000"/>
          <w:lang w:val="fr-FR"/>
        </w:rPr>
      </w:pPr>
      <w:r>
        <w:rPr>
          <w:b/>
          <w:color w:val="000000"/>
          <w:lang w:val="fr-FR"/>
        </w:rPr>
        <w:t xml:space="preserve">                                    </w:t>
      </w:r>
      <w:r>
        <w:rPr>
          <w:b/>
          <w:color w:val="000000"/>
          <w:lang w:val="fr-FR"/>
        </w:rPr>
        <w:t>- Nguyễn Khuyến</w:t>
      </w:r>
    </w:p>
    <w:p>
      <w:pPr>
        <w:pStyle w:val="Normal"/>
        <w:ind w:start="3600" w:end="0"/>
        <w:rPr>
          <w:i/>
          <w:color w:val="000000"/>
          <w:lang w:val="fr-FR"/>
        </w:rPr>
      </w:pPr>
      <w:r>
        <w:rPr>
          <w:i/>
          <w:color w:val="000000"/>
          <w:lang w:val="fr-FR"/>
        </w:rPr>
        <w:t>Ao thu lạnh lẽo nước trong veo,</w:t>
      </w:r>
    </w:p>
    <w:p>
      <w:pPr>
        <w:pStyle w:val="Normal"/>
        <w:ind w:start="3600" w:end="0"/>
        <w:rPr>
          <w:i/>
          <w:color w:val="000000"/>
          <w:lang w:val="fr-FR"/>
        </w:rPr>
      </w:pPr>
      <w:r>
        <w:rPr>
          <w:i/>
          <w:color w:val="000000"/>
          <w:lang w:val="fr-FR"/>
        </w:rPr>
        <w:t>Một chiếc thuyền câu bé tẻo teo.</w:t>
      </w:r>
    </w:p>
    <w:p>
      <w:pPr>
        <w:pStyle w:val="Normal"/>
        <w:ind w:start="3600" w:end="0"/>
        <w:rPr>
          <w:i/>
          <w:color w:val="000000"/>
          <w:lang w:val="fr-FR"/>
        </w:rPr>
      </w:pPr>
      <w:r>
        <w:rPr>
          <w:i/>
          <w:color w:val="000000"/>
          <w:lang w:val="fr-FR"/>
        </w:rPr>
        <w:t>Sóng biếc theo làn hơi gợn tí,</w:t>
      </w:r>
    </w:p>
    <w:p>
      <w:pPr>
        <w:pStyle w:val="Normal"/>
        <w:ind w:start="3600" w:end="0"/>
        <w:rPr>
          <w:i/>
          <w:color w:val="000000"/>
          <w:lang w:val="fr-FR"/>
        </w:rPr>
      </w:pPr>
      <w:r>
        <w:rPr>
          <w:i/>
          <w:color w:val="000000"/>
          <w:lang w:val="fr-FR"/>
        </w:rPr>
        <w:t>Lá vàng trước gió khẽ đưa vèo.</w:t>
      </w:r>
    </w:p>
    <w:p>
      <w:pPr>
        <w:pStyle w:val="Normal"/>
        <w:ind w:start="3600" w:end="0"/>
        <w:rPr>
          <w:i/>
          <w:color w:val="000000"/>
          <w:lang w:val="fr-FR"/>
        </w:rPr>
      </w:pPr>
      <w:r>
        <w:rPr>
          <w:i/>
          <w:color w:val="000000"/>
          <w:lang w:val="fr-FR"/>
        </w:rPr>
        <w:t>Tầng mây lơ lửng trời xanh ngắt,</w:t>
      </w:r>
    </w:p>
    <w:p>
      <w:pPr>
        <w:pStyle w:val="Normal"/>
        <w:ind w:start="3600" w:end="0"/>
        <w:rPr>
          <w:i/>
          <w:color w:val="000000"/>
          <w:lang w:val="fr-FR"/>
        </w:rPr>
      </w:pPr>
      <w:r>
        <w:rPr>
          <w:i/>
          <w:color w:val="000000"/>
          <w:lang w:val="fr-FR"/>
        </w:rPr>
        <w:t>Ngõ trúc quanh co khách vắng teo.</w:t>
      </w:r>
    </w:p>
    <w:p>
      <w:pPr>
        <w:pStyle w:val="Normal"/>
        <w:ind w:start="3600" w:end="0"/>
        <w:rPr>
          <w:i/>
          <w:color w:val="000000"/>
          <w:lang w:val="fr-FR"/>
        </w:rPr>
      </w:pPr>
      <w:r>
        <w:rPr>
          <w:i/>
          <w:color w:val="000000"/>
          <w:lang w:val="fr-FR"/>
        </w:rPr>
        <w:t>Tựa gối buông cần lâu chẳng được,</w:t>
      </w:r>
    </w:p>
    <w:p>
      <w:pPr>
        <w:pStyle w:val="Normal"/>
        <w:ind w:start="3600" w:end="0"/>
        <w:rPr>
          <w:i/>
          <w:color w:val="000000"/>
          <w:lang w:val="fr-FR"/>
        </w:rPr>
      </w:pPr>
      <w:r>
        <w:rPr>
          <w:i/>
          <w:color w:val="000000"/>
          <w:lang w:val="fr-FR"/>
        </w:rPr>
        <w:t>Cá đâu đớp động dưới chân bèo.</w:t>
      </w:r>
    </w:p>
    <w:p>
      <w:pPr>
        <w:pStyle w:val="Normal"/>
        <w:spacing w:lineRule="auto" w:line="360"/>
        <w:ind w:firstLine="720" w:start="1440" w:end="0"/>
        <w:rPr/>
      </w:pPr>
      <w:r>
        <w:rPr>
          <w:color w:val="000000"/>
          <w:lang w:val="fr-FR"/>
        </w:rPr>
        <w:t>(Dẫn theo SGK Ngữ Văn 11, tập I, NXB Giáo dục, 2007, trang 21,22)</w:t>
      </w:r>
    </w:p>
    <w:p>
      <w:pPr>
        <w:pStyle w:val="Normal"/>
        <w:spacing w:lineRule="auto" w:line="360"/>
        <w:jc w:val="both"/>
        <w:rPr/>
      </w:pPr>
      <w:r>
        <w:rPr>
          <w:lang w:val="fr-FR"/>
        </w:rPr>
        <w:t xml:space="preserve">          </w:t>
      </w:r>
      <w:r>
        <w:rPr>
          <w:lang w:val="fr-FR"/>
        </w:rPr>
        <w:t>Cảm nhận của anh/chị về vẻ đẹp tâm hồn của nhà thơ Nguyễn Khuyến trong bài thơ trên.</w:t>
      </w:r>
    </w:p>
    <w:p>
      <w:pPr>
        <w:pStyle w:val="Normal"/>
        <w:ind w:end="422"/>
        <w:jc w:val="both"/>
        <w:rPr>
          <w:color w:val="000000"/>
          <w:lang w:val="fr-FR"/>
        </w:rPr>
      </w:pPr>
      <w:r>
        <w:rPr>
          <w:b/>
          <w:color w:val="000000"/>
          <w:lang w:val="fr-FR"/>
        </w:rPr>
        <w:t xml:space="preserve">                                    </w:t>
      </w:r>
      <w:r>
        <w:rPr>
          <w:color w:val="000000"/>
          <w:lang w:val="fr-FR"/>
        </w:rPr>
        <w:t>............................................</w:t>
      </w:r>
      <w:r>
        <w:rPr>
          <w:b/>
          <w:color w:val="000000"/>
          <w:lang w:val="fr-FR"/>
        </w:rPr>
        <w:t>HẾT</w:t>
      </w:r>
      <w:r>
        <w:rPr>
          <w:color w:val="000000"/>
          <w:lang w:val="fr-FR"/>
        </w:rPr>
        <w:t>............................................</w:t>
      </w:r>
    </w:p>
    <w:p>
      <w:pPr>
        <w:pStyle w:val="Normal"/>
        <w:ind w:end="422"/>
        <w:jc w:val="both"/>
        <w:rPr>
          <w:color w:val="000000"/>
          <w:lang w:val="fr-FR"/>
        </w:rPr>
      </w:pPr>
      <w:r>
        <w:rPr>
          <w:color w:val="000000"/>
          <w:lang w:val="fr-FR"/>
        </w:rPr>
      </w:r>
    </w:p>
    <w:p>
      <w:pPr>
        <w:pStyle w:val="Normal"/>
        <w:ind w:end="422"/>
        <w:jc w:val="both"/>
        <w:rPr>
          <w:color w:val="000000"/>
          <w:lang w:val="fr-FR"/>
        </w:rPr>
      </w:pPr>
      <w:r>
        <w:rPr>
          <w:color w:val="000000"/>
          <w:lang w:val="fr-FR"/>
        </w:rPr>
      </w:r>
    </w:p>
    <w:tbl>
      <w:tblPr>
        <w:tblW w:w="10094" w:type="dxa"/>
        <w:jc w:val="start"/>
        <w:tblInd w:w="108" w:type="dxa"/>
        <w:tblLayout w:type="fixed"/>
        <w:tblCellMar>
          <w:top w:w="0" w:type="dxa"/>
          <w:start w:w="108" w:type="dxa"/>
          <w:bottom w:w="0" w:type="dxa"/>
          <w:end w:w="108" w:type="dxa"/>
        </w:tblCellMar>
      </w:tblPr>
      <w:tblGrid>
        <w:gridCol w:w="3698"/>
        <w:gridCol w:w="6396"/>
      </w:tblGrid>
      <w:tr>
        <w:trPr>
          <w:trHeight w:val="125" w:hRule="atLeast"/>
        </w:trPr>
        <w:tc>
          <w:tcPr>
            <w:tcW w:w="3698" w:type="dxa"/>
            <w:tcBorders/>
          </w:tcPr>
          <w:p>
            <w:pPr>
              <w:pStyle w:val="Normal"/>
              <w:spacing w:before="60" w:after="0"/>
              <w:jc w:val="center"/>
              <w:rPr>
                <w:b/>
                <w:sz w:val="24"/>
                <w:szCs w:val="24"/>
              </w:rPr>
            </w:pPr>
            <w:r>
              <w:rPr>
                <w:b/>
                <w:sz w:val="24"/>
                <w:szCs w:val="24"/>
              </w:rPr>
              <w:t>SỞ GIÁO DỤC VÀ ĐÀO TẠO</w:t>
            </w:r>
          </w:p>
          <w:p>
            <w:pPr>
              <w:pStyle w:val="Normal"/>
              <w:jc w:val="center"/>
              <w:rPr>
                <w:b/>
                <w:sz w:val="24"/>
                <w:szCs w:val="24"/>
              </w:rPr>
            </w:pPr>
            <w:r>
              <mc:AlternateContent>
                <mc:Choice Requires="wps">
                  <w:drawing>
                    <wp:anchor behindDoc="0" distT="0" distB="0" distL="114935" distR="114935" simplePos="0" locked="0" layoutInCell="1" allowOverlap="1" relativeHeight="6">
                      <wp:simplePos x="0" y="0"/>
                      <wp:positionH relativeFrom="column">
                        <wp:posOffset>626745</wp:posOffset>
                      </wp:positionH>
                      <wp:positionV relativeFrom="paragraph">
                        <wp:posOffset>234315</wp:posOffset>
                      </wp:positionV>
                      <wp:extent cx="990600" cy="0"/>
                      <wp:effectExtent l="0" t="5080" r="0" b="5080"/>
                      <wp:wrapNone/>
                      <wp:docPr id="4"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4"/>
                <w:szCs w:val="24"/>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5"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tabs>
                <w:tab w:val="clear" w:pos="720"/>
                <w:tab w:val="left" w:pos="2415" w:leader="none"/>
              </w:tabs>
              <w:rPr>
                <w:b/>
                <w:sz w:val="24"/>
                <w:szCs w:val="24"/>
              </w:rPr>
            </w:pPr>
            <w:r>
              <w:rPr>
                <w:b/>
                <w:sz w:val="24"/>
                <w:szCs w:val="24"/>
              </w:rPr>
            </w:r>
          </w:p>
          <w:p>
            <w:pPr>
              <w:pStyle w:val="Normal"/>
              <w:tabs>
                <w:tab w:val="clear" w:pos="720"/>
                <w:tab w:val="left" w:pos="2415" w:leader="none"/>
              </w:tabs>
              <w:rPr>
                <w:sz w:val="24"/>
                <w:szCs w:val="24"/>
              </w:rPr>
            </w:pPr>
            <w:r>
              <w:rPr>
                <w:sz w:val="24"/>
                <w:szCs w:val="24"/>
              </w:rPr>
            </w:r>
          </w:p>
        </w:tc>
        <w:tc>
          <w:tcPr>
            <w:tcW w:w="6396" w:type="dxa"/>
            <w:tcBorders/>
          </w:tcPr>
          <w:p>
            <w:pPr>
              <w:pStyle w:val="Normal"/>
              <w:spacing w:before="60" w:after="0"/>
              <w:jc w:val="center"/>
              <w:rPr>
                <w:b/>
                <w:color w:val="000000"/>
                <w:sz w:val="24"/>
                <w:szCs w:val="24"/>
              </w:rPr>
            </w:pPr>
            <w:r>
              <w:rPr>
                <w:b/>
                <w:color w:val="000000"/>
                <w:sz w:val="24"/>
                <w:szCs w:val="24"/>
              </w:rPr>
              <w:t>KIỂM TRA HỌC KỲ I NĂM HỌC 2017-2018</w:t>
            </w:r>
          </w:p>
          <w:p>
            <w:pPr>
              <w:pStyle w:val="Normal"/>
              <w:spacing w:before="60" w:after="0"/>
              <w:jc w:val="center"/>
              <w:rPr>
                <w:b/>
                <w:color w:val="000000"/>
                <w:sz w:val="24"/>
                <w:szCs w:val="24"/>
              </w:rPr>
            </w:pPr>
            <w:r>
              <w:rPr>
                <w:b/>
                <w:color w:val="000000"/>
                <w:sz w:val="24"/>
                <w:szCs w:val="24"/>
              </w:rPr>
              <w:t>Môn: NGỮ VĂN – Lớp 11</w:t>
            </w:r>
          </w:p>
          <w:p>
            <w:pPr>
              <w:pStyle w:val="Normal"/>
              <w:spacing w:before="60" w:after="0"/>
              <w:jc w:val="center"/>
              <w:rPr>
                <w:color w:val="000000"/>
                <w:sz w:val="24"/>
                <w:szCs w:val="24"/>
              </w:rPr>
            </w:pPr>
            <w:r>
              <w:rPr>
                <w:color w:val="000000"/>
                <w:sz w:val="24"/>
                <w:szCs w:val="24"/>
              </w:rPr>
              <w:t xml:space="preserve">Thời gian: 90 phút (không kể thời gian giao đề)   </w:t>
            </w:r>
          </w:p>
          <w:p>
            <w:pPr>
              <w:pStyle w:val="Normal"/>
              <w:jc w:val="center"/>
              <w:rPr>
                <w:color w:val="000000"/>
                <w:sz w:val="24"/>
                <w:szCs w:val="24"/>
              </w:rPr>
            </w:pPr>
            <w:r>
              <w:rPr>
                <w:color w:val="000000"/>
                <w:sz w:val="24"/>
                <w:szCs w:val="24"/>
              </w:rPr>
            </w:r>
          </w:p>
          <w:p>
            <w:pPr>
              <w:pStyle w:val="Normal"/>
              <w:jc w:val="center"/>
              <w:rPr>
                <w:sz w:val="8"/>
                <w:szCs w:val="24"/>
              </w:rPr>
            </w:pPr>
            <w:r>
              <w:rPr>
                <w:sz w:val="24"/>
                <w:szCs w:val="24"/>
              </w:rPr>
              <w:t xml:space="preserve">         </w:t>
            </w:r>
            <w:r>
              <w:rPr>
                <w:sz w:val="14"/>
                <w:szCs w:val="24"/>
              </w:rPr>
              <w:t xml:space="preserve">                                         </w:t>
            </w:r>
            <w:r>
              <w:rPr>
                <w:sz w:val="24"/>
                <w:szCs w:val="24"/>
              </w:rPr>
              <w:t xml:space="preserve"> </w:t>
            </w:r>
          </w:p>
        </w:tc>
      </w:tr>
    </w:tbl>
    <w:p>
      <w:pPr>
        <w:pStyle w:val="Normal"/>
        <w:jc w:val="center"/>
        <w:rPr>
          <w:b/>
        </w:rPr>
      </w:pPr>
      <w:r>
        <w:rPr>
          <w:b/>
        </w:rPr>
      </w:r>
    </w:p>
    <w:p>
      <w:pPr>
        <w:pStyle w:val="Normal"/>
        <w:jc w:val="center"/>
        <w:rPr>
          <w:b/>
        </w:rPr>
      </w:pPr>
      <w:r>
        <mc:AlternateContent>
          <mc:Choice Requires="wps">
            <w:drawing>
              <wp:anchor behindDoc="0" distT="0" distB="0" distL="114935" distR="114935" simplePos="0" locked="0" layoutInCell="1" allowOverlap="1" relativeHeight="7">
                <wp:simplePos x="0" y="0"/>
                <wp:positionH relativeFrom="column">
                  <wp:posOffset>3200400</wp:posOffset>
                </wp:positionH>
                <wp:positionV relativeFrom="paragraph">
                  <wp:posOffset>-342900</wp:posOffset>
                </wp:positionV>
                <wp:extent cx="2400300" cy="0"/>
                <wp:effectExtent l="0" t="5080" r="0" b="5080"/>
                <wp:wrapNone/>
                <wp:docPr id="6" name=""/>
                <a:graphic xmlns:a="http://schemas.openxmlformats.org/drawingml/2006/main">
                  <a:graphicData uri="http://schemas.microsoft.com/office/word/2010/wordprocessingShape">
                    <wps:wsp>
                      <wps:cNvSpPr/>
                      <wps:spPr>
                        <a:xfrm>
                          <a:off x="0" y="0"/>
                          <a:ext cx="2400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27pt" to="440.95pt,-27pt" stroked="t" o:allowincell="f" style="position:absolute">
                <v:stroke color="black" weight="9360" joinstyle="miter" endcap="flat"/>
                <v:fill o:detectmouseclick="t" on="false"/>
                <w10:wrap type="none"/>
              </v:line>
            </w:pict>
          </mc:Fallback>
        </mc:AlternateContent>
      </w:r>
      <w:r>
        <w:rPr>
          <w:b/>
        </w:rPr>
        <w:t>HƯỚNG DẪN CHẤM</w:t>
      </w:r>
    </w:p>
    <w:p>
      <w:pPr>
        <w:pStyle w:val="Normal"/>
        <w:jc w:val="center"/>
        <w:rPr>
          <w:sz w:val="24"/>
          <w:szCs w:val="24"/>
        </w:rPr>
      </w:pPr>
      <w:r>
        <w:rPr>
          <w:sz w:val="24"/>
          <w:szCs w:val="24"/>
        </w:rPr>
        <w:t>(Hướng dẫn chấm này gồm 02 trang)</w:t>
      </w:r>
    </w:p>
    <w:p>
      <w:pPr>
        <w:pStyle w:val="Normal"/>
        <w:jc w:val="center"/>
        <w:rPr>
          <w:sz w:val="24"/>
          <w:szCs w:val="24"/>
        </w:rPr>
      </w:pPr>
      <w:r>
        <w:rPr>
          <w:sz w:val="24"/>
          <w:szCs w:val="24"/>
        </w:rPr>
      </w:r>
    </w:p>
    <w:p>
      <w:pPr>
        <w:pStyle w:val="Normal"/>
        <w:rPr>
          <w:sz w:val="24"/>
          <w:szCs w:val="24"/>
        </w:rPr>
      </w:pPr>
      <w:r>
        <w:rPr>
          <w:sz w:val="24"/>
          <w:szCs w:val="24"/>
        </w:rPr>
        <w:t>- Thầy cô cần nắm bắt được nội dung trình bày của học sinh để  đánh giá một cách  tổng quát bài làm, tránh đếm ý cho điểm.</w:t>
      </w:r>
    </w:p>
    <w:p>
      <w:pPr>
        <w:pStyle w:val="Normal"/>
        <w:rPr>
          <w:sz w:val="24"/>
          <w:szCs w:val="24"/>
        </w:rPr>
      </w:pPr>
      <w:r>
        <w:rPr>
          <w:sz w:val="24"/>
          <w:szCs w:val="24"/>
        </w:rPr>
        <w:t>- Điểm lẻ thành phần tính đến 0,25. Điểm tổng toàn bài làm tròn theo quy định.</w:t>
      </w:r>
    </w:p>
    <w:p>
      <w:pPr>
        <w:pStyle w:val="Normal"/>
        <w:rPr>
          <w:sz w:val="24"/>
          <w:szCs w:val="24"/>
        </w:rPr>
      </w:pPr>
      <w:r>
        <w:rPr>
          <w:sz w:val="24"/>
          <w:szCs w:val="24"/>
        </w:rPr>
      </w:r>
    </w:p>
    <w:tbl>
      <w:tblPr>
        <w:tblW w:w="10080" w:type="dxa"/>
        <w:jc w:val="start"/>
        <w:tblInd w:w="108" w:type="dxa"/>
        <w:tblLayout w:type="fixed"/>
        <w:tblCellMar>
          <w:top w:w="0" w:type="dxa"/>
          <w:start w:w="108" w:type="dxa"/>
          <w:bottom w:w="0" w:type="dxa"/>
          <w:end w:w="108" w:type="dxa"/>
        </w:tblCellMar>
      </w:tblPr>
      <w:tblGrid>
        <w:gridCol w:w="1260"/>
        <w:gridCol w:w="7920"/>
        <w:gridCol w:w="900"/>
      </w:tblGrid>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0"/>
              <w:rPr>
                <w:b/>
                <w:sz w:val="24"/>
                <w:szCs w:val="24"/>
              </w:rPr>
            </w:pPr>
            <w:r>
              <w:rPr>
                <w:b/>
                <w:sz w:val="24"/>
                <w:szCs w:val="24"/>
              </w:rPr>
              <w:t>PHẦN</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b/>
                <w:sz w:val="24"/>
                <w:szCs w:val="24"/>
              </w:rPr>
            </w:pPr>
            <w:r>
              <w:rPr>
                <w:b/>
                <w:sz w:val="24"/>
                <w:szCs w:val="24"/>
              </w:rPr>
              <w:t>NỘI DUNG</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0"/>
              <w:rPr>
                <w:b/>
                <w:sz w:val="24"/>
                <w:szCs w:val="24"/>
              </w:rPr>
            </w:pPr>
            <w:r>
              <w:rPr>
                <w:b/>
                <w:sz w:val="24"/>
                <w:szCs w:val="24"/>
              </w:rPr>
              <w:t>ĐIỂM</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0"/>
              <w:rPr>
                <w:b/>
              </w:rPr>
            </w:pPr>
            <w:r>
              <w:rPr>
                <w:b/>
              </w:rPr>
              <w:t>Đọc  hiểu</w:t>
            </w:r>
          </w:p>
        </w:tc>
        <w:tc>
          <w:tcPr>
            <w:tcW w:w="792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b/>
              </w:rPr>
            </w:pPr>
            <w:r>
              <w:rPr>
                <w:b/>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b/>
              </w:rPr>
            </w:pPr>
            <w:r>
              <w:rPr>
                <w:b/>
              </w:rPr>
              <w:t>3.0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Câu 1</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i/>
              </w:rPr>
              <w:t>Thể loại</w:t>
            </w:r>
            <w:r>
              <w:rPr/>
              <w:t xml:space="preserve"> </w:t>
            </w:r>
            <w:r>
              <w:rPr>
                <w:i/>
              </w:rPr>
              <w:t>bản tin/ bản tin</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 xml:space="preserve">0,5 </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Câu 2</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Học sinh cần chỉ ra được 2 trong 3 đặc trưng sau:</w:t>
            </w:r>
          </w:p>
          <w:p>
            <w:pPr>
              <w:pStyle w:val="Normal"/>
              <w:spacing w:before="120" w:after="0"/>
              <w:rPr/>
            </w:pPr>
            <w:r>
              <w:rPr/>
              <w:t xml:space="preserve">- </w:t>
            </w:r>
            <w:r>
              <w:rPr>
                <w:i/>
              </w:rPr>
              <w:t>Tính thông tin thời sự</w:t>
            </w:r>
            <w:r>
              <w:rPr/>
              <w:t>.</w:t>
            </w:r>
          </w:p>
          <w:p>
            <w:pPr>
              <w:pStyle w:val="Normal"/>
              <w:spacing w:before="120" w:after="0"/>
              <w:rPr/>
            </w:pPr>
            <w:r>
              <w:rPr/>
              <w:t xml:space="preserve">- </w:t>
            </w:r>
            <w:r>
              <w:rPr>
                <w:i/>
              </w:rPr>
              <w:t>Tính ngắn gọn</w:t>
            </w:r>
            <w:r>
              <w:rPr/>
              <w:t xml:space="preserve">. </w:t>
            </w:r>
          </w:p>
          <w:p>
            <w:pPr>
              <w:pStyle w:val="Normal"/>
              <w:spacing w:before="120" w:after="0"/>
              <w:rPr/>
            </w:pPr>
            <w:r>
              <w:rPr/>
              <w:t xml:space="preserve">- </w:t>
            </w:r>
            <w:r>
              <w:rPr>
                <w:i/>
              </w:rPr>
              <w:t>Tính sinh động,  hấp dẫn</w:t>
            </w:r>
            <w:r>
              <w:rPr/>
              <w:t xml:space="preserve">. </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b/>
              </w:rPr>
            </w:pPr>
            <w:r>
              <w:rPr/>
              <w:t>0,5</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Câu 3</w:t>
            </w:r>
          </w:p>
        </w:tc>
        <w:tc>
          <w:tcPr>
            <w:tcW w:w="7920" w:type="dxa"/>
            <w:tcBorders>
              <w:top w:val="single" w:sz="4" w:space="0" w:color="000000"/>
              <w:start w:val="single" w:sz="4" w:space="0" w:color="000000"/>
              <w:bottom w:val="single" w:sz="4" w:space="0" w:color="000000"/>
              <w:end w:val="single" w:sz="4" w:space="0" w:color="000000"/>
            </w:tcBorders>
          </w:tcPr>
          <w:p>
            <w:pPr>
              <w:pStyle w:val="NormalWeb"/>
              <w:shd w:fill="FFFFFF" w:val="clear"/>
              <w:spacing w:before="120" w:after="0"/>
              <w:jc w:val="both"/>
              <w:textAlignment w:val="top"/>
              <w:rPr>
                <w:sz w:val="26"/>
                <w:szCs w:val="26"/>
              </w:rPr>
            </w:pPr>
            <w:r>
              <w:rPr>
                <w:sz w:val="26"/>
                <w:szCs w:val="26"/>
              </w:rPr>
              <w:t xml:space="preserve">Nội dung chính của văn bản: </w:t>
            </w:r>
          </w:p>
          <w:p>
            <w:pPr>
              <w:pStyle w:val="NormalWeb"/>
              <w:shd w:fill="FFFFFF" w:val="clear"/>
              <w:spacing w:before="120" w:after="0"/>
              <w:jc w:val="both"/>
              <w:textAlignment w:val="top"/>
              <w:rPr/>
            </w:pPr>
            <w:r>
              <w:rPr>
                <w:sz w:val="26"/>
                <w:szCs w:val="26"/>
              </w:rPr>
              <w:t xml:space="preserve">     </w:t>
            </w:r>
            <w:r>
              <w:rPr>
                <w:sz w:val="26"/>
                <w:szCs w:val="26"/>
              </w:rPr>
              <w:t xml:space="preserve">Văn bản thông tin về việc </w:t>
            </w:r>
            <w:r>
              <w:rPr>
                <w:sz w:val="26"/>
                <w:szCs w:val="26"/>
                <w:lang w:val="fr-FR"/>
              </w:rPr>
              <w:t>Hội Nông dân xã Đại Cường (Đại Lộc) phối hợp với Ban Dân chính, nhân dân các thôn Quảng Đại 1 và Quảng Đại 2 phát động lễ và ra quân trồng tre chống sạt lở đất ven sông Thu Bồn.</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pPr>
            <w:r>
              <w:rPr/>
              <w:t>1.0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Câu 4</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pPr>
            <w:r>
              <w:rPr/>
              <w:t xml:space="preserve">Học sinh có thể trình bày nhận thức của bản thân theo nhiều cách </w:t>
            </w:r>
            <w:r>
              <w:rPr>
                <w:lang w:val="fr-FR"/>
              </w:rPr>
              <w:t>khác nhau, song cần đảm bảo các ý chính sau:</w:t>
            </w:r>
          </w:p>
          <w:p>
            <w:pPr>
              <w:pStyle w:val="Normal"/>
              <w:spacing w:before="120" w:after="0"/>
              <w:jc w:val="both"/>
              <w:rPr>
                <w:lang w:val="fr-FR"/>
              </w:rPr>
            </w:pPr>
            <w:r>
              <w:rPr>
                <w:lang w:val="fr-FR"/>
              </w:rPr>
              <w:t>- Phòng chống thiên tai là một vấn đề thường xuyên và hết sức cần thiết, đòi hỏi phải có các nguồn lực tinh thần lẫn vật chất. Đây là trách nhiệm của toàn xã hội.</w:t>
            </w:r>
          </w:p>
          <w:p>
            <w:pPr>
              <w:pStyle w:val="Normal"/>
              <w:spacing w:before="120" w:after="0"/>
              <w:jc w:val="both"/>
              <w:rPr>
                <w:lang w:val="fr-FR"/>
              </w:rPr>
            </w:pPr>
            <w:r>
              <w:rPr>
                <w:lang w:val="fr-FR"/>
              </w:rPr>
              <w:t>- Mỗi cá nhân cần đề cao ý thức, tinh thần trách nhiệm và có nghĩa vụ đóng góp, hành động tích cực nhằm ngăn ngừa, phòng chống, giảm nhẹ thiệt hại do thiên tai gây ra.</w:t>
            </w:r>
          </w:p>
          <w:p>
            <w:pPr>
              <w:pStyle w:val="Normal"/>
              <w:spacing w:before="120" w:after="0"/>
              <w:jc w:val="both"/>
              <w:rPr/>
            </w:pPr>
            <w:r>
              <w:rPr>
                <w:color w:val="000000"/>
                <w:lang w:val="fr-FR"/>
              </w:rPr>
              <w:t>-....</w:t>
            </w:r>
            <w:r>
              <w:rPr>
                <w:lang w:val="fr-FR"/>
              </w:rPr>
              <w:t xml:space="preserve">            </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b/>
                <w:lang w:val="fr-FR"/>
              </w:rPr>
            </w:pPr>
            <w:r>
              <w:rPr>
                <w:b/>
                <w:lang w:val="fr-FR"/>
              </w:rPr>
            </w:r>
          </w:p>
          <w:p>
            <w:pPr>
              <w:pStyle w:val="Normal"/>
              <w:spacing w:before="120" w:after="0"/>
              <w:jc w:val="center"/>
              <w:rPr>
                <w:lang w:val="fr-FR"/>
              </w:rPr>
            </w:pPr>
            <w:r>
              <w:rPr>
                <w:lang w:val="fr-FR"/>
              </w:rPr>
              <w:t>1.0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0"/>
              <w:rPr>
                <w:b/>
                <w:lang w:val="fr-FR"/>
              </w:rPr>
            </w:pPr>
            <w:r>
              <w:rPr>
                <w:b/>
                <w:lang w:val="fr-FR"/>
              </w:rPr>
              <w:t>Làm văn</w:t>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b/>
                <w:lang w:val="fr-FR"/>
              </w:rPr>
            </w:pPr>
            <w:r>
              <w:rPr>
                <w:b/>
                <w:lang w:val="fr-FR"/>
              </w:rPr>
              <w:t xml:space="preserve">Cảm nhận vẻ đẹp tâm hồn của nhà thơ Nguyễn Khuyến trong bài thơ Câu cá mùa thu. </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0"/>
              <w:rPr>
                <w:b/>
                <w:lang w:val="fr-FR"/>
              </w:rPr>
            </w:pPr>
            <w:r>
              <w:rPr>
                <w:b/>
                <w:lang w:val="fr-FR"/>
              </w:rPr>
              <w:t xml:space="preserve">  </w:t>
            </w:r>
            <w:r>
              <w:rPr>
                <w:b/>
                <w:lang w:val="fr-FR"/>
              </w:rPr>
              <w:t>7.0</w:t>
            </w:r>
          </w:p>
        </w:tc>
      </w:tr>
      <w:tr>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both"/>
              <w:rPr>
                <w:b/>
                <w:sz w:val="20"/>
                <w:szCs w:val="20"/>
                <w:lang w:val="fr-FR"/>
              </w:rPr>
            </w:pPr>
            <w:r>
              <w:rPr>
                <w:b/>
                <w:sz w:val="20"/>
                <w:szCs w:val="20"/>
                <w:lang w:val="fr-FR"/>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b/>
                <w:i/>
                <w:lang w:val="fr-FR"/>
              </w:rPr>
            </w:pPr>
            <w:r>
              <w:rPr>
                <w:b/>
                <w:i/>
                <w:lang w:val="fr-FR"/>
              </w:rPr>
              <w:t xml:space="preserve">1. Đảm bảo cấu trúc bài nghị luận: </w:t>
            </w:r>
            <w:r>
              <w:rPr>
                <w:i/>
                <w:lang w:val="fr-FR"/>
              </w:rPr>
              <w:t>Mở bài</w:t>
            </w:r>
            <w:r>
              <w:rPr>
                <w:lang w:val="fr-FR"/>
              </w:rPr>
              <w:t xml:space="preserve"> nêu được vấn đề nghị luận. </w:t>
            </w:r>
            <w:r>
              <w:rPr>
                <w:i/>
              </w:rPr>
              <w:t>Thân bài</w:t>
            </w:r>
            <w:r>
              <w:rPr/>
              <w:t xml:space="preserve"> triển khai các luận điểm để giải quyết vấn đề. </w:t>
            </w:r>
            <w:r>
              <w:rPr>
                <w:i/>
              </w:rPr>
              <w:t>Kết bài</w:t>
            </w:r>
            <w:r>
              <w:rPr/>
              <w:t xml:space="preserve"> đánh giá, kết luận được vấn đề.</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b/>
                <w:i/>
                <w:lang w:val="fr-FR"/>
              </w:rPr>
            </w:pPr>
            <w:r>
              <w:rPr>
                <w:b/>
                <w:i/>
                <w:lang w:val="fr-FR"/>
              </w:rPr>
            </w:r>
          </w:p>
          <w:p>
            <w:pPr>
              <w:pStyle w:val="Normal"/>
              <w:spacing w:before="120" w:after="0"/>
              <w:jc w:val="center"/>
              <w:rPr/>
            </w:pPr>
            <w:r>
              <w:rPr/>
              <w:t>0.5</w:t>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szCs w:val="20"/>
                <w:lang w:val="fr-FR"/>
              </w:rPr>
            </w:pPr>
            <w:r>
              <w:rPr>
                <w:sz w:val="20"/>
                <w:szCs w:val="20"/>
                <w:lang w:val="fr-FR"/>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b/>
              </w:rPr>
            </w:pPr>
            <w:r>
              <w:rPr>
                <w:b/>
                <w:i/>
              </w:rPr>
              <w:t>2. Xác định đúng vấn đề nghị luận:</w:t>
            </w:r>
            <w:r>
              <w:rPr>
                <w:b/>
              </w:rPr>
              <w:t xml:space="preserve"> </w:t>
            </w:r>
            <w:r>
              <w:rPr/>
              <w:t>V</w:t>
            </w:r>
            <w:r>
              <w:rPr>
                <w:lang w:val="fr-FR"/>
              </w:rPr>
              <w:t xml:space="preserve">ẻ đẹp tâm hồn của nhà thơ Nguyễn Khuyến trong bài thơ </w:t>
            </w:r>
            <w:r>
              <w:rPr>
                <w:i/>
              </w:rPr>
              <w:t>Câu cá mùa thu</w:t>
            </w:r>
            <w:r>
              <w:rPr/>
              <w:t xml:space="preserve">. </w:t>
            </w:r>
            <w:r>
              <w:rPr>
                <w:i/>
                <w:lang w:val="fr-FR"/>
              </w:rPr>
              <w:t xml:space="preserve"> </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0"/>
              <w:rPr/>
            </w:pPr>
            <w:r>
              <w:rPr/>
              <w:t>0.5</w:t>
            </w:r>
          </w:p>
        </w:tc>
      </w:tr>
      <w:tr>
        <w:trPr>
          <w:trHeight w:val="8990" w:hRule="atLeast"/>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szCs w:val="20"/>
                <w:lang w:val="fr-FR"/>
              </w:rPr>
            </w:pPr>
            <w:r>
              <w:rPr>
                <w:sz w:val="20"/>
                <w:szCs w:val="20"/>
                <w:lang w:val="fr-FR"/>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b/>
                <w:i/>
              </w:rPr>
            </w:pPr>
            <w:r>
              <w:rPr>
                <w:b/>
                <w:i/>
              </w:rPr>
              <w:t>3. Triển khai vấn đề nghị luận thành các luận điểm; vận dụng tốt các thao tác lập luận, kết hợp chặt chẽ giữa lí lẽ và dẫn chứng.</w:t>
            </w:r>
          </w:p>
          <w:p>
            <w:pPr>
              <w:pStyle w:val="Normal"/>
              <w:spacing w:before="120" w:after="0"/>
              <w:jc w:val="both"/>
              <w:rPr>
                <w:b/>
                <w:i/>
              </w:rPr>
            </w:pPr>
            <w:r>
              <w:rPr/>
              <w:t xml:space="preserve"> </w:t>
            </w:r>
            <w:r>
              <w:rPr/>
              <w:t>Học sinh có thể trình bày hệ thống các luận điểm theo nhiều cách khác nhau nhưng cần đảm bảo các ý chính sau:</w:t>
            </w:r>
          </w:p>
          <w:p>
            <w:pPr>
              <w:pStyle w:val="Normal"/>
              <w:spacing w:before="120" w:after="0"/>
              <w:jc w:val="both"/>
              <w:rPr/>
            </w:pPr>
            <w:r>
              <w:rPr/>
              <w:t xml:space="preserve">-  Giới thiệu tác giả Nguyễn Khuyến và bài thơ </w:t>
            </w:r>
            <w:r>
              <w:rPr>
                <w:i/>
              </w:rPr>
              <w:t>Câu cá mùa thu</w:t>
            </w:r>
            <w:r>
              <w:rPr/>
              <w:t>:</w:t>
            </w:r>
          </w:p>
          <w:p>
            <w:pPr>
              <w:pStyle w:val="Normal"/>
              <w:spacing w:before="120" w:after="0"/>
              <w:jc w:val="both"/>
              <w:rPr/>
            </w:pPr>
            <w:r>
              <w:rPr/>
              <w:t xml:space="preserve">+ Nguyễn Khuyến là nhà thơ lớn của dân tình làng cảnh Việt Nam. Thơ ông, một mặt là tiếng nói day dứt, u hoài của lương tâm, trách nhiệm người tri thức trước vận mệnh đất nước; mặt khác thể hiện tình cảm gắn bó tha thiết với con người và làng quê Việt Nam. </w:t>
            </w:r>
          </w:p>
          <w:p>
            <w:pPr>
              <w:pStyle w:val="Normal"/>
              <w:spacing w:before="120" w:after="0"/>
              <w:jc w:val="both"/>
              <w:rPr/>
            </w:pPr>
            <w:r>
              <w:rPr/>
              <w:t xml:space="preserve">+ </w:t>
            </w:r>
            <w:r>
              <w:rPr>
                <w:i/>
              </w:rPr>
              <w:t>Câu cá mùa thu</w:t>
            </w:r>
            <w:r>
              <w:rPr/>
              <w:t xml:space="preserve"> là một trong ba bài thơ thu nức danh của Nguyễn Khuyến.Bài thơ được đánh giá là</w:t>
            </w:r>
            <w:r>
              <w:rPr>
                <w:i/>
              </w:rPr>
              <w:t xml:space="preserve">“điển hình hơn cả cho mùa thu của làng cảnh Việt Nam” </w:t>
            </w:r>
            <w:r>
              <w:rPr/>
              <w:t>(Xuân Diệu).</w:t>
            </w:r>
          </w:p>
          <w:p>
            <w:pPr>
              <w:pStyle w:val="Normal"/>
              <w:spacing w:before="120" w:after="0"/>
              <w:jc w:val="both"/>
              <w:rPr/>
            </w:pPr>
            <w:r>
              <w:rPr/>
              <w:t>- Qua bức tranh cảnh sắc mùa thu đồng quê Bắc Bộ và tâm trạng của nhân vật trữ tình, bài thơ toát lên vẻ đẹp tâm hồn Nguyễn Khuyến. Đó là:</w:t>
            </w:r>
          </w:p>
          <w:p>
            <w:pPr>
              <w:pStyle w:val="Normal"/>
              <w:spacing w:before="120" w:after="0"/>
              <w:jc w:val="both"/>
              <w:rPr/>
            </w:pPr>
            <w:r>
              <w:rPr/>
              <w:t xml:space="preserve">+ Một tâm hồn nghệ sĩ nhạy cảm trước vẻ đẹp của thiên nhiên và một tình yêu tha thiết với làng cảnh quê hương. </w:t>
            </w:r>
          </w:p>
          <w:p>
            <w:pPr>
              <w:pStyle w:val="Normal"/>
              <w:spacing w:before="120" w:after="0"/>
              <w:jc w:val="both"/>
              <w:rPr/>
            </w:pPr>
            <w:r>
              <w:rPr/>
              <w:t>+ Một tâm trạng u hoài thầm kín mà day dứt khắc khoải...bởi nặng lòng yêu nước nhưng bất lực trước thời thế.</w:t>
            </w:r>
          </w:p>
          <w:p>
            <w:pPr>
              <w:pStyle w:val="Normal"/>
              <w:spacing w:before="120" w:after="0"/>
              <w:jc w:val="both"/>
              <w:rPr/>
            </w:pPr>
            <w:r>
              <w:rPr/>
              <w:t xml:space="preserve"> </w:t>
            </w:r>
            <w:r>
              <w:rPr/>
              <w:t xml:space="preserve">+ Một vẻ đẹp nghệ sĩ bởi sự tinh tế, tài hoa trọng nghệ thuật tả cảnh, tả tình, thể hiện ở việc lựa chọn điểm nhìn; lựa chọn từ ngữ, hình ảnh miêu tả; sử dụng đắc địa vần </w:t>
            </w:r>
            <w:r>
              <w:rPr>
                <w:i/>
              </w:rPr>
              <w:t>eo</w:t>
            </w:r>
            <w:r>
              <w:rPr/>
              <w:t xml:space="preserve"> cũng như việc sử dụng các bút pháp nghệ thuật cổ điển,...</w:t>
            </w:r>
          </w:p>
          <w:p>
            <w:pPr>
              <w:pStyle w:val="Normal"/>
              <w:spacing w:before="120" w:after="0"/>
              <w:jc w:val="both"/>
              <w:rPr/>
            </w:pPr>
            <w:r>
              <w:rPr/>
              <w:t xml:space="preserve">- Đánh giá chung: </w:t>
            </w:r>
            <w:r>
              <w:rPr>
                <w:i/>
              </w:rPr>
              <w:t>Câu cá mùa thu</w:t>
            </w:r>
            <w:r>
              <w:rPr/>
              <w:t xml:space="preserve"> không những là một tuyệt bút thi thu của dân tộc mà còn thể hiện rõ chiều sâu vẻ đẹp tâm hồn, nhân cách của Nguyễn Khuyến, một bậc trí giả tài hoa, yêu nước trước đổi thay của thời cuộc.</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pPr>
            <w:r>
              <w:rPr/>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t>5.0</w:t>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r>
          </w:p>
          <w:p>
            <w:pPr>
              <w:pStyle w:val="Normal"/>
              <w:spacing w:before="120" w:after="0"/>
              <w:jc w:val="center"/>
              <w:rPr/>
            </w:pPr>
            <w:r>
              <w:rPr/>
            </w:r>
          </w:p>
        </w:tc>
      </w:tr>
      <w:tr>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both"/>
              <w:rPr>
                <w:sz w:val="20"/>
                <w:szCs w:val="20"/>
              </w:rPr>
            </w:pPr>
            <w:r>
              <w:rPr>
                <w:sz w:val="20"/>
                <w:szCs w:val="20"/>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b/>
                <w:i/>
              </w:rPr>
            </w:pPr>
            <w:r>
              <w:rPr>
                <w:b/>
                <w:i/>
              </w:rPr>
              <w:t xml:space="preserve">4.Sáng tạo: </w:t>
            </w:r>
            <w:r>
              <w:rPr/>
              <w:t>Có cách diễn đạt độc đáo; thể hiện được những cảm nhận sâu sắc về vấn đề nghị luận.</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b/>
                <w:i/>
              </w:rPr>
            </w:pPr>
            <w:r>
              <w:rPr>
                <w:b/>
                <w:i/>
              </w:rPr>
            </w:r>
          </w:p>
          <w:p>
            <w:pPr>
              <w:pStyle w:val="Normal"/>
              <w:spacing w:before="120" w:after="0"/>
              <w:jc w:val="center"/>
              <w:rPr/>
            </w:pPr>
            <w:r>
              <w:rPr/>
              <w:t>0,5</w:t>
            </w:r>
          </w:p>
        </w:tc>
      </w:tr>
      <w:tr>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0"/>
                <w:szCs w:val="20"/>
              </w:rPr>
            </w:pPr>
            <w:r>
              <w:rPr>
                <w:sz w:val="20"/>
                <w:szCs w:val="20"/>
              </w:rPr>
            </w:r>
          </w:p>
        </w:tc>
        <w:tc>
          <w:tcPr>
            <w:tcW w:w="7920" w:type="dxa"/>
            <w:tcBorders>
              <w:top w:val="single" w:sz="4" w:space="0" w:color="000000"/>
              <w:start w:val="single" w:sz="4" w:space="0" w:color="000000"/>
              <w:bottom w:val="single" w:sz="4" w:space="0" w:color="000000"/>
              <w:end w:val="single" w:sz="4" w:space="0" w:color="000000"/>
            </w:tcBorders>
          </w:tcPr>
          <w:p>
            <w:pPr>
              <w:pStyle w:val="Normal"/>
              <w:spacing w:before="120" w:after="0"/>
              <w:jc w:val="both"/>
              <w:rPr>
                <w:b/>
                <w:i/>
              </w:rPr>
            </w:pPr>
            <w:r>
              <w:rPr>
                <w:b/>
                <w:i/>
              </w:rPr>
              <w:t xml:space="preserve">5.Chính tả, dùng từ, đặt câu: </w:t>
            </w:r>
            <w:r>
              <w:rPr/>
              <w:t>Đảm bảo chuẩn chính tả, ngữ pháp, ngữ nghĩa tiếng Việt.</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b/>
                <w:i/>
              </w:rPr>
            </w:pPr>
            <w:r>
              <w:rPr>
                <w:b/>
                <w:i/>
              </w:rPr>
            </w:r>
          </w:p>
          <w:p>
            <w:pPr>
              <w:pStyle w:val="Normal"/>
              <w:spacing w:before="120" w:after="0"/>
              <w:jc w:val="center"/>
              <w:rPr/>
            </w:pPr>
            <w:r>
              <w:rPr/>
              <w:t>0,5</w:t>
            </w:r>
          </w:p>
        </w:tc>
      </w:tr>
      <w:tr>
        <w:trPr/>
        <w:tc>
          <w:tcPr>
            <w:tcW w:w="1008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0"/>
              <w:jc w:val="center"/>
              <w:rPr>
                <w:b/>
                <w:lang w:val="sv-SE"/>
              </w:rPr>
            </w:pPr>
            <w:r>
              <w:rPr>
                <w:b/>
                <w:lang w:val="sv-SE"/>
              </w:rPr>
              <w:t>ĐIỂM TOÀN BÀI:  I + II = 10.00</w:t>
            </w:r>
          </w:p>
        </w:tc>
      </w:tr>
    </w:tbl>
    <w:p>
      <w:pPr>
        <w:pStyle w:val="Normal"/>
        <w:rPr/>
      </w:pPr>
      <w:r>
        <w:rPr/>
      </w:r>
    </w:p>
    <w:sectPr>
      <w:headerReference w:type="default" r:id="rId2"/>
      <w:footerReference w:type="default" r:id="rId3"/>
      <w:type w:val="nextPage"/>
      <w:pgSz w:w="12240" w:h="15840"/>
      <w:pgMar w:left="144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egoe UI">
    <w:charset w:val="00" w:characterSet="windows-1252"/>
    <w:family w:val="swiss"/>
    <w:pitch w:val="variable"/>
  </w:font>
  <w:font w:name="Liberation Sans">
    <w:altName w:val="Arial"/>
    <w:charset w:val="00" w:characterSet="windows-1252"/>
    <w:family w:val="swiss"/>
    <w:pitch w:val="variable"/>
  </w:font>
  <w:font w:name="VNI-Times">
    <w:charset w:val="00" w:characterSet="windows-1252"/>
    <w:family w:val="auto"/>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080"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Strong">
    <w:name w:val="Strong"/>
    <w:qFormat/>
    <w:rPr>
      <w:b/>
      <w:bCs/>
    </w:rPr>
  </w:style>
  <w:style w:type="character" w:styleId="BalloonTextChar">
    <w:name w:val="Balloon Text Char"/>
    <w:qFormat/>
    <w:rPr>
      <w:rFonts w:ascii="Segoe UI" w:hAnsi="Segoe UI" w:cs="Segoe UI"/>
      <w:sz w:val="18"/>
      <w:szCs w:val="18"/>
      <w:lang w:val="en-US"/>
    </w:rPr>
  </w:style>
  <w:style w:type="character" w:styleId="HeaderChar">
    <w:name w:val="Header Char"/>
    <w:qFormat/>
    <w:rPr>
      <w:sz w:val="26"/>
      <w:szCs w:val="26"/>
    </w:rPr>
  </w:style>
  <w:style w:type="character" w:styleId="FooterChar">
    <w:name w:val="Footer Char"/>
    <w:qFormat/>
    <w:rPr>
      <w:sz w:val="26"/>
      <w:szCs w:val="2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before="280" w:after="280"/>
    </w:pPr>
    <w:rPr>
      <w:sz w:val="24"/>
      <w:szCs w:val="24"/>
    </w:rPr>
  </w:style>
  <w:style w:type="paragraph" w:styleId="BalloonText">
    <w:name w:val="Balloon Text"/>
    <w:basedOn w:val="Normal"/>
    <w:qFormat/>
    <w:pPr/>
    <w:rPr>
      <w:rFonts w:ascii="Segoe UI" w:hAnsi="Segoe UI" w:cs="Segoe UI"/>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2020-01-03T08:35:00Z</dcterms:created>
  <dc:creator>admin</dc:creator>
  <dc:description>Đề thi học kỳ 1 Ngữ Văn 11 Quảng Nam 2017-2018 có đáp án được soạn dưới dạng file Word gồm 3 trang. Các bạn xem và tải về ở dưới.</dc:description>
  <dc:language>en-US</dc:language>
  <dcterms:modified xsi:type="dcterms:W3CDTF">2020-01-03T08:35:00Z</dcterms:modified>
  <cp:revision>1</cp:revision>
  <dc:title>Đề Thi Học Kỳ 1 Ngữ Văn 11 Quảng Nam 2017-2018 Có Đáp Án</dc:title>
</cp:coreProperties>
</file>