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9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56"/>
        <w:gridCol w:w="5933"/>
      </w:tblGrid>
      <w:tr>
        <w:trPr>
          <w:trHeight w:val="1413" w:hRule="atLeast"/>
        </w:trPr>
        <w:tc>
          <w:tcPr>
            <w:tcW w:w="385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PHÒNG GD &amp; ĐT ...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TRƯỜNG TH&amp;THCS ...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222250</wp:posOffset>
                      </wp:positionV>
                      <wp:extent cx="1617345" cy="437515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7345" cy="437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120" w:after="12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7.35pt;height:34.45pt;mso-wrap-distance-left:9.05pt;mso-wrap-distance-right:9.05pt;mso-wrap-distance-top:0pt;mso-wrap-distance-bottom:0pt;margin-top:17.5pt;mso-position-vertical-relative:text;margin-left:26.8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120" w:after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93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KIỂM TRA 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GIỮA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HỌC KỲ I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NĂM HỌC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1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–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Môn thi: Công nghệ 9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Thời gian: 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45</w:t>
            </w: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 phút </w:t>
            </w: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>(Không kể thời gian giao đề)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 xml:space="preserve">(Đề thi gồm 01 trang, 05 câu)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eastAsia="Times New Roman"/>
          <w:b/>
          <w:bCs w:val="false"/>
          <w:color w:val="000000"/>
          <w:sz w:val="24"/>
          <w:szCs w:val="24"/>
          <w:lang w:val="en-US"/>
        </w:rPr>
      </w:pPr>
      <w:r>
        <w:rPr>
          <w:rFonts w:eastAsia="Times New Roman"/>
          <w:b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eastAsia="Times New Roman"/>
          <w:b/>
          <w:lang w:val="pt-BR"/>
        </w:rPr>
      </w:pPr>
      <w:r>
        <w:rPr>
          <w:rFonts w:eastAsia="Times New Roman"/>
          <w:b/>
          <w:lang w:val="pt-BR"/>
        </w:rPr>
        <w:t>Đề bài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/>
          <w:b/>
          <w:bCs w:val="false"/>
          <w:color w:val="000000"/>
          <w:lang w:val="en"/>
        </w:rPr>
        <w:t xml:space="preserve">Câu 1 </w:t>
      </w:r>
      <w:r>
        <w:rPr>
          <w:rFonts w:eastAsia="Times New Roman"/>
          <w:bCs w:val="false"/>
          <w:i/>
          <w:color w:val="000000"/>
          <w:lang w:val="en"/>
        </w:rPr>
        <w:t>(1,0 điểm).</w:t>
      </w:r>
      <w:r>
        <w:rPr>
          <w:rFonts w:eastAsia="Times New Roman"/>
          <w:bCs w:val="false"/>
          <w:color w:val="000000"/>
          <w:lang w:val="en"/>
        </w:rPr>
        <w:t xml:space="preserve"> </w:t>
      </w:r>
      <w:r>
        <w:rPr>
          <w:rFonts w:eastAsia="Times New Roman"/>
          <w:bCs w:val="false"/>
          <w:lang w:val="en-US"/>
        </w:rPr>
        <w:t xml:space="preserve">Thế nào nào là cách sắp xếp nhà bếp hợp lý? </w:t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FF0000"/>
          <w:lang w:val="en-US"/>
        </w:rPr>
      </w:pPr>
      <w:r>
        <w:rPr>
          <w:rFonts w:eastAsia="Times New Roman"/>
          <w:b/>
          <w:bCs w:val="false"/>
          <w:lang w:val="en"/>
        </w:rPr>
        <w:t>Câu 2</w:t>
      </w:r>
      <w:r>
        <w:rPr>
          <w:rFonts w:eastAsia="Times New Roman"/>
          <w:bCs w:val="false"/>
          <w:lang w:val="en"/>
        </w:rPr>
        <w:t xml:space="preserve"> </w:t>
      </w:r>
      <w:r>
        <w:rPr>
          <w:rFonts w:eastAsia="Times New Roman"/>
          <w:bCs w:val="false"/>
          <w:i/>
          <w:lang w:val="en"/>
        </w:rPr>
        <w:t>(3,0 điểm).</w:t>
      </w:r>
      <w:r>
        <w:rPr>
          <w:rFonts w:eastAsia="Times New Roman"/>
          <w:bCs w:val="false"/>
          <w:lang w:val="en"/>
        </w:rPr>
        <w:t xml:space="preserve"> </w:t>
      </w:r>
      <w:r>
        <w:rPr>
          <w:rFonts w:eastAsia="Times New Roman"/>
          <w:bCs w:val="false"/>
          <w:lang w:val="en-US"/>
        </w:rPr>
        <w:t xml:space="preserve">Kể tên các thiết bị dùng điện trong nhà bếp? Cách sử dụng và bảo quản các đồ dùng đó như thế nào?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/>
          <w:b/>
          <w:bCs w:val="false"/>
          <w:color w:val="000000"/>
          <w:lang w:val="en"/>
        </w:rPr>
        <w:t>Câu 3</w:t>
      </w:r>
      <w:r>
        <w:rPr>
          <w:rFonts w:eastAsia="Times New Roman"/>
          <w:bCs w:val="false"/>
          <w:color w:val="000000"/>
          <w:lang w:val="en"/>
        </w:rPr>
        <w:t xml:space="preserve"> </w:t>
      </w:r>
      <w:r>
        <w:rPr>
          <w:rFonts w:eastAsia="Times New Roman"/>
          <w:bCs w:val="false"/>
          <w:i/>
          <w:color w:val="000000"/>
          <w:lang w:val="en"/>
        </w:rPr>
        <w:t>(2,0 điểm).</w:t>
      </w:r>
      <w:r>
        <w:rPr>
          <w:rFonts w:eastAsia="Times New Roman"/>
          <w:bCs w:val="false"/>
          <w:color w:val="000000"/>
          <w:lang w:val="en"/>
        </w:rPr>
        <w:t xml:space="preserve"> Nêu cách s</w:t>
      </w:r>
      <w:r>
        <w:rPr>
          <w:rFonts w:eastAsia="Times New Roman"/>
          <w:bCs w:val="false"/>
          <w:color w:val="000000"/>
        </w:rPr>
        <w:t>ử dụng và bảo</w:t>
      </w:r>
      <w:r>
        <w:rPr>
          <w:rFonts w:eastAsia="Times New Roman"/>
          <w:bCs w:val="false"/>
          <w:color w:val="000000"/>
          <w:lang w:val="en-US"/>
        </w:rPr>
        <w:t xml:space="preserve"> quản đồ gang, nhôm trong nhà bếp</w:t>
      </w:r>
      <w:r>
        <w:rPr>
          <w:rFonts w:eastAsia="Times New Roman"/>
          <w:bCs w:val="false"/>
          <w:color w:val="000000"/>
          <w:lang w:val="en"/>
        </w:rPr>
        <w:t xml:space="preserve">?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/>
          <w:b/>
          <w:bCs w:val="false"/>
          <w:color w:val="000000"/>
          <w:lang w:val="en"/>
        </w:rPr>
        <w:t>Câu 4</w:t>
      </w:r>
      <w:r>
        <w:rPr>
          <w:rFonts w:eastAsia="Times New Roman"/>
          <w:bCs w:val="false"/>
          <w:color w:val="000000"/>
          <w:lang w:val="en"/>
        </w:rPr>
        <w:t xml:space="preserve"> </w:t>
      </w:r>
      <w:r>
        <w:rPr>
          <w:rFonts w:eastAsia="Times New Roman"/>
          <w:bCs w:val="false"/>
          <w:i/>
          <w:color w:val="000000"/>
          <w:lang w:val="en-US"/>
        </w:rPr>
        <w:t>(3,0 điểm).</w:t>
      </w:r>
      <w:r>
        <w:rPr>
          <w:rFonts w:eastAsia="Times New Roman"/>
          <w:bCs w:val="false"/>
          <w:color w:val="000000"/>
          <w:lang w:val="en-US"/>
        </w:rPr>
        <w:t xml:space="preserve"> Trình bày 1 số cách sắp xếp, trang trí nhà bếp thông dụng trong các hộ gia đình hiện nay.  </w:t>
      </w:r>
    </w:p>
    <w:p>
      <w:pPr>
        <w:pStyle w:val="Normal"/>
        <w:rPr>
          <w:bCs w:val="false"/>
          <w:lang w:val="pt-BR"/>
        </w:rPr>
      </w:pPr>
      <w:r>
        <w:rPr>
          <w:rFonts w:eastAsia="Times New Roman"/>
          <w:b/>
          <w:bCs w:val="false"/>
          <w:color w:val="000000"/>
          <w:lang w:val="en-US"/>
        </w:rPr>
        <w:t>Câu 5</w:t>
      </w:r>
      <w:r>
        <w:rPr>
          <w:rFonts w:eastAsia="Times New Roman"/>
          <w:bCs w:val="false"/>
          <w:color w:val="000000"/>
          <w:lang w:val="en-US"/>
        </w:rPr>
        <w:t xml:space="preserve"> </w:t>
      </w:r>
      <w:r>
        <w:rPr>
          <w:rFonts w:eastAsia="Times New Roman"/>
          <w:bCs w:val="false"/>
          <w:i/>
          <w:color w:val="000000"/>
          <w:lang w:val="en-US"/>
        </w:rPr>
        <w:t>(1,0 điểm).</w:t>
      </w:r>
      <w:r>
        <w:rPr>
          <w:rFonts w:eastAsia="Times New Roman"/>
          <w:bCs w:val="false"/>
          <w:color w:val="000000"/>
          <w:lang w:val="en-US"/>
        </w:rPr>
        <w:t xml:space="preserve"> </w:t>
      </w:r>
      <w:r>
        <w:rPr/>
        <w:t>Những yêu cầu đối với người làm nghề nấu ăn là gì?</w:t>
      </w:r>
    </w:p>
    <w:p>
      <w:pPr>
        <w:pStyle w:val="Normal"/>
        <w:spacing w:lineRule="auto" w:line="240" w:before="0" w:after="0"/>
        <w:jc w:val="center"/>
        <w:rPr>
          <w:rFonts w:eastAsia="Times New Roman"/>
          <w:bCs w:val="false"/>
          <w:color w:val="000000"/>
          <w:lang w:val="en-US"/>
        </w:rPr>
      </w:pPr>
      <w:r>
        <w:rPr>
          <w:rFonts w:eastAsia="Times New Roman"/>
          <w:bCs w:val="false"/>
          <w:color w:val="000000"/>
          <w:lang w:val="en-US"/>
        </w:rPr>
        <w:t>- Hết -</w:t>
      </w:r>
    </w:p>
    <w:p>
      <w:pPr>
        <w:pStyle w:val="Normal"/>
        <w:spacing w:lineRule="auto" w:line="360" w:before="0" w:after="0"/>
        <w:jc w:val="center"/>
        <w:rPr>
          <w:rFonts w:eastAsia="Calibri"/>
          <w:bCs w:val="false"/>
          <w:i/>
          <w:color w:val="000000"/>
          <w:sz w:val="24"/>
          <w:szCs w:val="24"/>
          <w:lang w:val="en-US"/>
        </w:rPr>
      </w:pPr>
      <w:r>
        <w:rPr>
          <w:rFonts w:eastAsia="Calibri"/>
          <w:b/>
          <w:bCs w:val="false"/>
          <w:i/>
          <w:color w:val="000000"/>
          <w:sz w:val="26"/>
          <w:szCs w:val="24"/>
          <w:lang w:val="en-US"/>
        </w:rPr>
        <w:t>Thí sinh không sử dụng tài liệu. Giám thị không giải thích gì thêm.</w:t>
      </w:r>
    </w:p>
    <w:p>
      <w:pPr>
        <w:pStyle w:val="Normal"/>
        <w:spacing w:lineRule="atLeast" w:line="0" w:before="0" w:after="0"/>
        <w:rPr/>
      </w:pPr>
      <w:r>
        <w:rPr>
          <w:rFonts w:eastAsia="Calibri"/>
          <w:bCs w:val="false"/>
          <w:color w:val="000000"/>
          <w:sz w:val="24"/>
          <w:szCs w:val="24"/>
          <w:lang w:val="en-US"/>
        </w:rPr>
        <w:t xml:space="preserve">           </w:t>
      </w:r>
      <w:r>
        <w:rPr>
          <w:rFonts w:eastAsia="Calibri"/>
          <w:bCs w:val="false"/>
          <w:color w:val="000000"/>
          <w:sz w:val="24"/>
          <w:szCs w:val="24"/>
          <w:lang w:val="en-US"/>
        </w:rPr>
        <w:t>Họ và tên học sinh :………………………………….……................... SBD: ……......……</w:t>
      </w:r>
    </w:p>
    <w:p>
      <w:pPr>
        <w:pStyle w:val="Normal"/>
        <w:spacing w:lineRule="auto" w:line="240" w:before="0" w:after="0"/>
        <w:rPr>
          <w:rFonts w:eastAsia="Times New Roman"/>
          <w:bCs w:val="false"/>
          <w:color w:val="000000"/>
          <w:sz w:val="24"/>
          <w:szCs w:val="24"/>
          <w:lang w:val="da-DK"/>
        </w:rPr>
      </w:pPr>
      <w:r>
        <w:rPr>
          <w:rFonts w:eastAsia="Times New Roman"/>
          <w:bCs w:val="false"/>
          <w:color w:val="000000"/>
          <w:sz w:val="24"/>
          <w:szCs w:val="24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lang w:val="en-US"/>
        </w:rPr>
      </w:pPr>
      <w:r>
        <w:rPr>
          <w:rFonts w:eastAsia="Times New Roman"/>
          <w:b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/>
          <w:bCs w:val="false"/>
          <w:color w:val="000000"/>
          <w:lang w:val="en-US"/>
        </w:rPr>
        <w:t xml:space="preserve">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p>
      <w:pPr>
        <w:pStyle w:val="Normal"/>
        <w:spacing w:lineRule="auto" w:line="240" w:before="0" w:after="0"/>
        <w:rPr>
          <w:rFonts w:eastAsia="Times New Roman"/>
          <w:bCs w:val="false"/>
          <w:lang w:val="da-DK"/>
        </w:rPr>
      </w:pPr>
      <w:r>
        <w:rPr>
          <w:rFonts w:eastAsia="Times New Roman"/>
          <w:bCs w:val="false"/>
          <w:lang w:val="da-DK"/>
        </w:rPr>
      </w:r>
    </w:p>
    <w:tbl>
      <w:tblPr>
        <w:tblW w:w="1006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36"/>
        <w:gridCol w:w="5529"/>
      </w:tblGrid>
      <w:tr>
        <w:trPr>
          <w:trHeight w:val="921" w:hRule="atLeast"/>
        </w:trPr>
        <w:tc>
          <w:tcPr>
            <w:tcW w:w="4536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val="en-US"/>
              </w:rPr>
              <w:t>PHÒNG GD &amp; ĐT ...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TRƯỜNG TH&amp;THCS ...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215265</wp:posOffset>
                      </wp:positionV>
                      <wp:extent cx="1753235" cy="501650"/>
                      <wp:effectExtent l="0" t="0" r="0" b="0"/>
                      <wp:wrapNone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3235" cy="5016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before="120" w:after="120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HDC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38.05pt;height:39.5pt;mso-wrap-distance-left:9.05pt;mso-wrap-distance-right:9.05pt;mso-wrap-distance-top:0pt;mso-wrap-distance-bottom:0pt;margin-top:16.95pt;mso-position-vertical-relative:text;margin-left:31.8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before="120" w:after="12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HDC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52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KIỂM TRA 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GIỮA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HỌC KỲ I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NĂM HỌC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1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 xml:space="preserve"> - 202</w:t>
            </w: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</w:rPr>
              <w:t>2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Calibri"/>
                <w:b/>
                <w:bCs w:val="false"/>
                <w:color w:val="000000"/>
                <w:sz w:val="26"/>
                <w:szCs w:val="26"/>
                <w:lang w:val="en-US"/>
              </w:rPr>
              <w:t>Môn thi: Công nghệ 9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Thời gian: 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en-US"/>
              </w:rPr>
              <w:t>45</w:t>
            </w:r>
            <w:r>
              <w:rPr>
                <w:rFonts w:eastAsia="Calibri"/>
                <w:bCs w:val="false"/>
                <w:color w:val="000000"/>
                <w:sz w:val="26"/>
                <w:szCs w:val="26"/>
                <w:lang w:val="en-US"/>
              </w:rPr>
              <w:t xml:space="preserve"> phút </w:t>
            </w: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>(Không kể thời gian giao đề)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Calibri"/>
                <w:bCs w:val="false"/>
                <w:i/>
                <w:iCs/>
                <w:color w:val="000000"/>
                <w:sz w:val="26"/>
                <w:szCs w:val="26"/>
                <w:lang w:val="en-US"/>
              </w:rPr>
              <w:t xml:space="preserve">(HDC gồm 01 trang, 05 câu) 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lang w:val="da-DK"/>
        </w:rPr>
      </w:pPr>
      <w:r>
        <w:rPr>
          <w:rFonts w:eastAsia="Times New Roman"/>
          <w:b/>
          <w:bCs w:val="false"/>
          <w:color w:val="000000"/>
          <w:lang w:val="da-DK"/>
        </w:rPr>
      </w:r>
    </w:p>
    <w:tbl>
      <w:tblPr>
        <w:tblpPr w:vertAnchor="text" w:horzAnchor="margin" w:rightFromText="180" w:tblpX="5" w:tblpY="1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4"/>
        <w:gridCol w:w="7796"/>
        <w:gridCol w:w="885"/>
      </w:tblGrid>
      <w:tr>
        <w:trPr>
          <w:trHeight w:val="530" w:hRule="atLeast"/>
        </w:trPr>
        <w:tc>
          <w:tcPr>
            <w:tcW w:w="1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-US"/>
              </w:rPr>
              <w:t>Câu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-US"/>
              </w:rPr>
              <w:t>Điểm</w:t>
            </w:r>
          </w:p>
        </w:tc>
      </w:tr>
      <w:tr>
        <w:trPr>
          <w:trHeight w:val="530" w:hRule="atLeast"/>
        </w:trPr>
        <w:tc>
          <w:tcPr>
            <w:tcW w:w="1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  <w:t>Câu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  <w:t>(1,0 điểm)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i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i/>
                <w:sz w:val="26"/>
                <w:szCs w:val="26"/>
                <w:lang w:val="en-US"/>
              </w:rPr>
              <w:t>Cách sắp xếp nhà bếp hợp lý: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sz w:val="26"/>
                <w:szCs w:val="26"/>
                <w:lang w:val="en-US"/>
              </w:rPr>
              <w:t>Là bố trí các khu vực làm việc trong nhà bếp thuận lợi cho người nội trợ để công việc được triển khai gọn gàng và khoa học.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1,0</w:t>
            </w:r>
          </w:p>
        </w:tc>
      </w:tr>
      <w:tr>
        <w:trPr>
          <w:trHeight w:val="530" w:hRule="atLeast"/>
        </w:trPr>
        <w:tc>
          <w:tcPr>
            <w:tcW w:w="1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  <w:t>Câu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  <w:t>(3,0 điểm)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sz w:val="26"/>
                <w:szCs w:val="26"/>
                <w:lang w:val="en-US"/>
              </w:rPr>
              <w:t>Các thiết bị dùng điện trong nhà bếp: Nồi cơm điện, tủ lạnh, siêu điện…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i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i/>
                <w:sz w:val="26"/>
                <w:szCs w:val="26"/>
                <w:lang w:val="en-US"/>
              </w:rPr>
              <w:t>Cách sử dụng và bảo quản các đồ dùng: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sz w:val="26"/>
                <w:szCs w:val="26"/>
                <w:lang w:val="en-US"/>
              </w:rPr>
              <w:t>- Trước khi sử dụng kiểm tra ổ cắm, dây dẫn điện, khi sử dụng đúng quy cách,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365F91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sz w:val="26"/>
                <w:szCs w:val="26"/>
                <w:lang w:val="en-US"/>
              </w:rPr>
              <w:t>- Sử dụng xong lau chùi sạch lau bằng giẻ mềm, tránh để dính nước.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   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1,0</w:t>
            </w:r>
          </w:p>
        </w:tc>
      </w:tr>
      <w:tr>
        <w:trPr>
          <w:trHeight w:val="1571" w:hRule="atLeast"/>
        </w:trPr>
        <w:tc>
          <w:tcPr>
            <w:tcW w:w="1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  <w:t>Câu 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"/>
              </w:rPr>
              <w:t>(2,0 điểm)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tabs>
                <w:tab w:val="clear" w:pos="720"/>
                <w:tab w:val="left" w:pos="855" w:leader="none"/>
              </w:tabs>
              <w:spacing w:lineRule="auto" w:line="240" w:before="0" w:after="0"/>
              <w:jc w:val="center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  <w:t>Cách s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</w:rPr>
              <w:t>ử dụng và bảo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 xml:space="preserve"> quản đồ gang, nhôm trong nhà bếp 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  <w:t xml:space="preserve"> 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  <w:t xml:space="preserve">- Nên cẩn thận  khi sử dụng vì dễ rạn nứt, móp méo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  <w:t xml:space="preserve">- Không để ẩm ướt .                           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  <w:t xml:space="preserve">- Không đánh bóng bằng giấy nhám .                    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"/>
              </w:rPr>
              <w:t xml:space="preserve">-  Không chứa thức ăn có nhiều dầu mỡ, chất muối . axít …   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</w:tr>
      <w:tr>
        <w:trPr>
          <w:trHeight w:val="2376" w:hRule="atLeast"/>
        </w:trPr>
        <w:tc>
          <w:tcPr>
            <w:tcW w:w="13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  <w:t>Câu 4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  <w:t>(3,0 điểm)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/>
                <w:bCs w:val="false"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bCs w:val="false"/>
                <w:i/>
                <w:color w:val="000000"/>
                <w:sz w:val="26"/>
                <w:szCs w:val="26"/>
                <w:lang w:val="en-US"/>
              </w:rPr>
              <w:t xml:space="preserve">1 số cách sắp xếp, trang trí nhà bếp thông dụng trong các hộ gia đình hiện nay.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  <w:t>*. Dạng chữ I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: Sử dụng 1 bên tường.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- Tủ chứa thực phẩm.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- Nơi rửa dọn.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- Nơi đun nấu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- Được nối liền bởi các ngăn và kệ tủ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pacing w:val="-6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pacing w:val="-6"/>
                <w:sz w:val="26"/>
                <w:szCs w:val="26"/>
                <w:lang w:val="en-US"/>
              </w:rPr>
              <w:t>- Trên tường có các ngăn tủ chứa bát, chén, thức ăn và vật dụng cần thiết.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eastAsia="Times New Roman"/>
                <w:bCs w:val="false"/>
                <w:color w:val="000000"/>
                <w:spacing w:val="-6"/>
                <w:sz w:val="26"/>
                <w:szCs w:val="26"/>
                <w:lang w:val="fr-FR"/>
              </w:rPr>
            </w:pPr>
            <w:r>
              <w:rPr>
                <w:rFonts w:eastAsia="Times New Roman"/>
                <w:bCs w:val="false"/>
                <w:color w:val="000000"/>
                <w:spacing w:val="-6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0,25</w:t>
            </w:r>
          </w:p>
        </w:tc>
      </w:tr>
      <w:tr>
        <w:trPr>
          <w:trHeight w:val="608" w:hRule="atLeast"/>
        </w:trPr>
        <w:tc>
          <w:tcPr>
            <w:tcW w:w="13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  <w:t>*. Dạng hai đường thẳng song song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Sử dụng hai mặt tường đối diện.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</w:tr>
      <w:tr>
        <w:trPr>
          <w:trHeight w:val="1224" w:hRule="atLeast"/>
        </w:trPr>
        <w:tc>
          <w:tcPr>
            <w:tcW w:w="13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  <w:t>*. Dạng chữ U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 xml:space="preserve">: Trung tâm làm việc đặt theo 3 cạnh tường.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Các khu vực làm việc (tủ chứa thực phẩm,nơi rửa dọn,nơi đun nấu) nằm trên 3 góc của tam giác đều tưởng tượng,nối liền bởi các ngăn tủ và kệ dưới thấp cũng như trên tường.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</w:tc>
      </w:tr>
      <w:tr>
        <w:trPr>
          <w:trHeight w:val="890" w:hRule="atLeast"/>
        </w:trPr>
        <w:tc>
          <w:tcPr>
            <w:tcW w:w="13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/>
                <w:bCs w:val="false"/>
                <w:i/>
                <w:color w:val="000000"/>
                <w:sz w:val="26"/>
                <w:szCs w:val="26"/>
                <w:lang w:val="en-US"/>
              </w:rPr>
              <w:t>*. Dạng chữ L</w:t>
            </w: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: Sử dụng hai bức tường thẳng góc.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bCs w:val="false"/>
                <w:color w:val="000000"/>
                <w:sz w:val="26"/>
                <w:szCs w:val="26"/>
                <w:lang w:val="en-US"/>
              </w:rPr>
              <w:t>Các khu vực làm việc nằm trên 3 góc của tam giác tưởng tượng và được nối liền bởi các ngăn và kệ tủ ở dưới thấp cũng như trên tường.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0,25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0,25</w:t>
            </w:r>
          </w:p>
        </w:tc>
      </w:tr>
      <w:tr>
        <w:trPr>
          <w:trHeight w:val="1622" w:hRule="atLeast"/>
        </w:trPr>
        <w:tc>
          <w:tcPr>
            <w:tcW w:w="1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  <w:t>Câu 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 w:val="false"/>
                <w:color w:val="000000"/>
                <w:sz w:val="26"/>
                <w:szCs w:val="26"/>
                <w:lang w:val="fr-FR"/>
              </w:rPr>
              <w:t>(1,0 điểm)</w:t>
            </w:r>
          </w:p>
        </w:tc>
        <w:tc>
          <w:tcPr>
            <w:tcW w:w="77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/>
            </w:pPr>
            <w:r>
              <w:rPr>
                <w:sz w:val="26"/>
                <w:szCs w:val="26"/>
              </w:rPr>
              <w:t>- Có đạo đức nghề nghiệp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n</w:t>
            </w:r>
            <w:r>
              <w:rPr>
                <w:sz w:val="26"/>
                <w:szCs w:val="26"/>
              </w:rPr>
              <w:t>ắm vững kiến thức chuyên môn</w:t>
            </w:r>
            <w:r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</w:rPr>
              <w:t>ó kĩ năng thực hành nấu nướng;</w:t>
            </w:r>
          </w:p>
          <w:p>
            <w:pPr>
              <w:pStyle w:val="Normal"/>
              <w:spacing w:lineRule="auto" w:line="240"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Biết tính toán, chọn lựa thực phẩm</w:t>
            </w:r>
            <w:r>
              <w:rPr>
                <w:sz w:val="26"/>
                <w:szCs w:val="26"/>
                <w:lang w:val="en-US"/>
              </w:rPr>
              <w:t>, s</w:t>
            </w:r>
            <w:r>
              <w:rPr>
                <w:sz w:val="26"/>
                <w:szCs w:val="26"/>
              </w:rPr>
              <w:t>ử dụng thành thạo và hợp lí những nguyên liệu, dụng cụ cần thiết</w:t>
            </w:r>
            <w:r>
              <w:rPr>
                <w:sz w:val="26"/>
                <w:szCs w:val="26"/>
                <w:lang w:val="en-US"/>
              </w:rPr>
              <w:t>, b</w:t>
            </w:r>
            <w:r>
              <w:rPr>
                <w:sz w:val="26"/>
                <w:szCs w:val="26"/>
              </w:rPr>
              <w:t>iết chế biến món ăn ngon, hợp khẩu vị, đảm bảo vệ sinh và an toàn thực phẩm, đảm bảo giá trị dinh dưỡng của món ăn</w:t>
            </w:r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  <w:t>0,5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0,5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Times New Roman"/>
                <w:color w:val="000000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/>
          <w:bCs w:val="false"/>
          <w:i/>
          <w:color w:val="000000"/>
          <w:lang w:val="en-US"/>
        </w:rPr>
      </w:pPr>
      <w:bookmarkStart w:id="0" w:name="_Hlk86477885"/>
      <w:r>
        <w:rPr>
          <w:rFonts w:eastAsia="Times New Roman"/>
          <w:bCs w:val="false"/>
          <w:i/>
          <w:color w:val="000000"/>
          <w:lang w:val="en-US"/>
        </w:rPr>
        <w:t>Lưu ý: Học sinh làm theo cách khác đúng vẫn cho điểm tối đa. Làm tròn: 0,25đ làm tròn thành 0,5đ, 0,75đ làm tròn thành 1,0đ</w:t>
      </w:r>
    </w:p>
    <w:p>
      <w:pPr>
        <w:pStyle w:val="Normal"/>
        <w:spacing w:lineRule="auto" w:line="240" w:before="0" w:after="0"/>
        <w:jc w:val="center"/>
        <w:rPr>
          <w:rFonts w:eastAsia="Times New Roman"/>
          <w:bCs w:val="false"/>
          <w:iCs/>
          <w:color w:val="000000"/>
          <w:lang w:val="en-US"/>
        </w:rPr>
      </w:pPr>
      <w:r>
        <w:rPr>
          <w:rFonts w:eastAsia="Times New Roman"/>
          <w:bCs w:val="false"/>
          <w:iCs/>
          <w:color w:val="000000"/>
          <w:lang w:val="en-US"/>
        </w:rPr>
        <w:t>------------------Hết----------------</w:t>
      </w:r>
    </w:p>
    <w:p>
      <w:pPr>
        <w:pStyle w:val="Normal"/>
        <w:spacing w:lineRule="auto" w:line="240" w:before="0" w:after="0"/>
        <w:rPr>
          <w:rFonts w:eastAsia="Times New Roman"/>
          <w:bCs w:val="false"/>
          <w:i/>
          <w:iCs/>
          <w:color w:val="000000"/>
          <w:lang w:val="en-US"/>
        </w:rPr>
      </w:pPr>
      <w:r>
        <w:rPr>
          <w:rFonts w:eastAsia="Times New Roman"/>
          <w:bCs w:val="false"/>
          <w:i/>
          <w:iCs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 w:val="false"/>
          <w:i/>
          <w:color w:val="000000"/>
          <w:lang w:val="en-US"/>
        </w:rPr>
      </w:pPr>
      <w:r>
        <w:rPr>
          <w:rFonts w:eastAsia="Times New Roman"/>
          <w:b/>
          <w:bCs w:val="false"/>
          <w:i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lang w:val="en-US"/>
        </w:rPr>
      </w:pPr>
      <w:r>
        <w:rPr>
          <w:rFonts w:eastAsia="Times New Roman"/>
          <w:b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lang w:val="en-US"/>
        </w:rPr>
      </w:pPr>
      <w:r>
        <w:rPr>
          <w:rFonts w:eastAsia="Times New Roman"/>
          <w:b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eastAsia="Times New Roman"/>
          <w:b/>
          <w:bCs w:val="false"/>
          <w:color w:val="000000"/>
          <w:lang w:val="en-US"/>
        </w:rPr>
      </w:pPr>
      <w:r>
        <w:rPr>
          <w:rFonts w:eastAsia="Times New Roman"/>
          <w:b/>
          <w:bCs w:val="false"/>
          <w:color w:val="000000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 w:val="false"/>
          <w:color w:val="FF0000"/>
          <w:sz w:val="24"/>
          <w:lang w:val="en-US"/>
        </w:rPr>
      </w:pPr>
      <w:bookmarkStart w:id="1" w:name="_Hlk86477885"/>
      <w:r>
        <w:rPr>
          <w:rFonts w:eastAsia="Times New Roman"/>
          <w:b/>
          <w:bCs w:val="false"/>
          <w:color w:val="000000"/>
          <w:lang w:val="en-US"/>
        </w:rPr>
        <w:t xml:space="preserve">                                                                            </w:t>
      </w:r>
      <w:bookmarkEnd w:id="1"/>
    </w:p>
    <w:p>
      <w:pPr>
        <w:pStyle w:val="Normal"/>
        <w:spacing w:lineRule="auto" w:line="240" w:before="0" w:after="0"/>
        <w:rPr>
          <w:rFonts w:ascii="Arial" w:hAnsi="Arial" w:eastAsia="Times New Roman" w:cs="Arial"/>
          <w:bCs w:val="false"/>
          <w:color w:val="FF0000"/>
          <w:sz w:val="24"/>
          <w:lang w:val="en-US"/>
        </w:rPr>
      </w:pPr>
      <w:r>
        <w:rPr>
          <w:rFonts w:eastAsia="Times New Roman" w:cs="Arial" w:ascii="Arial" w:hAnsi="Arial"/>
          <w:bCs w:val="false"/>
          <w:color w:val="FF0000"/>
          <w:sz w:val="24"/>
          <w:lang w:val="en-US"/>
        </w:rPr>
      </w:r>
    </w:p>
    <w:p>
      <w:pPr>
        <w:pStyle w:val="Normal"/>
        <w:spacing w:before="120" w:after="120"/>
        <w:rPr>
          <w:rFonts w:ascii="Arial" w:hAnsi="Arial" w:eastAsia="Times New Roman" w:cs="Arial"/>
          <w:bCs w:val="false"/>
          <w:color w:val="FF0000"/>
          <w:sz w:val="24"/>
          <w:lang w:val="en-US"/>
        </w:rPr>
      </w:pPr>
      <w:r>
        <w:rPr>
          <w:rFonts w:eastAsia="Times New Roman" w:cs="Arial" w:ascii="Arial" w:hAnsi="Arial"/>
          <w:bCs w:val="false"/>
          <w:color w:val="FF0000"/>
          <w:sz w:val="24"/>
          <w:lang w:val="en-US"/>
        </w:rPr>
      </w:r>
    </w:p>
    <w:sectPr>
      <w:headerReference w:type="default" r:id="rId2"/>
      <w:footerReference w:type="default" r:id="rId3"/>
      <w:type w:val="nextPage"/>
      <w:pgSz w:w="11906" w:h="16838"/>
      <w:pgMar w:left="1531" w:right="851" w:gutter="0" w:header="397" w:top="964" w:footer="305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  <w:tab w:val="right" w:pos="10348" w:leader="none"/>
      </w:tabs>
      <w:spacing w:lineRule="auto" w:line="240" w:before="120" w:after="120"/>
      <w:rPr/>
    </w:pPr>
    <w:r>
      <w:rPr>
        <w:b/>
        <w:bCs w:val="false"/>
        <w:sz w:val="24"/>
        <w:szCs w:val="24"/>
        <w:lang w:val="nl-NL"/>
      </w:rPr>
      <w:t xml:space="preserve">                                                               </w:t>
    </w:r>
    <w:r>
      <w:rPr>
        <w:b/>
        <w:bCs w:val="false"/>
        <w:color w:val="00B0F0"/>
        <w:sz w:val="24"/>
        <w:szCs w:val="24"/>
        <w:lang w:val="nl-NL"/>
      </w:rPr>
      <w:t/>
    </w:r>
    <w:r>
      <w:rPr>
        <w:b/>
        <w:bCs w:val="false"/>
        <w:color w:val="FF0000"/>
        <w:sz w:val="24"/>
        <w:szCs w:val="24"/>
        <w:lang w:val="nl-NL"/>
      </w:rPr>
      <w:t xml:space="preserve"/>
    </w:r>
    <w:r>
      <w:rPr>
        <w:b/>
        <w:bCs w:val="false"/>
        <w:sz w:val="24"/>
        <w:szCs w:val="24"/>
        <w:lang w:val="en-US"/>
      </w:rPr>
      <w:t xml:space="preserve">                                            </w:t>
    </w:r>
    <w:r>
      <w:rPr>
        <w:b/>
        <w:bCs w:val="false"/>
        <w:color w:val="FF0000"/>
        <w:sz w:val="24"/>
        <w:szCs w:val="24"/>
        <w:lang w:val="en-US"/>
      </w:rPr>
      <w:t>Trang</w:t>
    </w:r>
    <w:r>
      <w:rPr>
        <w:b/>
        <w:bCs w:val="false"/>
        <w:color w:val="0070C0"/>
        <w:sz w:val="24"/>
        <w:szCs w:val="24"/>
        <w:lang w:val="en-US"/>
      </w:rPr>
      <w:t xml:space="preserve"> </w:t>
    </w:r>
    <w:r>
      <w:rPr>
        <w:b/>
        <w:bCs w:val="false"/>
        <w:color w:val="0070C0"/>
        <w:sz w:val="24"/>
        <w:szCs w:val="24"/>
        <w:lang w:val="en-US"/>
      </w:rPr>
      <w:fldChar w:fldCharType="begin"/>
    </w:r>
    <w:r>
      <w:rPr>
        <w:b/>
        <w:bCs w:val="false"/>
        <w:color w:val="0070C0"/>
        <w:sz w:val="24"/>
        <w:szCs w:val="24"/>
        <w:lang w:val="en-US"/>
      </w:rPr>
      <w:instrText xml:space="preserve"> PAGE </w:instrText>
    </w:r>
    <w:r>
      <w:rPr>
        <w:b/>
        <w:bCs w:val="false"/>
        <w:color w:val="0070C0"/>
        <w:sz w:val="24"/>
        <w:szCs w:val="24"/>
        <w:lang w:val="en-US"/>
      </w:rPr>
      <w:fldChar w:fldCharType="separate"/>
    </w:r>
    <w:r>
      <w:rPr>
        <w:b/>
        <w:bCs w:val="false"/>
        <w:color w:val="0070C0"/>
        <w:sz w:val="24"/>
        <w:szCs w:val="24"/>
        <w:lang w:val="en-US"/>
      </w:rPr>
      <w:t>3</w:t>
    </w:r>
    <w:r>
      <w:rPr>
        <w:b/>
        <w:bCs w:val="false"/>
        <w:color w:val="0070C0"/>
        <w:sz w:val="24"/>
        <w:szCs w:val="24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jc w:val="center"/>
      <w:rPr/>
    </w:pPr>
    <w:r>
      <w:rPr>
        <w:rFonts w:eastAsia="Calibri"/>
        <w:b/>
        <w:bCs w:val="false"/>
        <w:color w:val="00B0F0"/>
        <w:sz w:val="24"/>
        <w:szCs w:val="24"/>
        <w:lang w:val="nl-NL"/>
      </w:rPr>
      <w:t/>
    </w:r>
    <w:r>
      <w:rPr>
        <w:rFonts w:eastAsia="Calibri"/>
        <w:b/>
        <w:bCs w:val="false"/>
        <w:color w:val="FF0000"/>
        <w:sz w:val="24"/>
        <w:szCs w:val="24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340" w:before="120" w:after="120"/>
    </w:pPr>
    <w:rPr>
      <w:rFonts w:ascii="Times New Roman" w:hAnsi="Times New Roman" w:eastAsia="Arial" w:cs="Times New Roman"/>
      <w:bCs/>
      <w:color w:val="000000"/>
      <w:sz w:val="28"/>
      <w:szCs w:val="28"/>
      <w:lang w:val="vi-VN" w:bidi="ar-SA" w:eastAsia="zh-CN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eastAsia="Times New Roman" w:cs="Times New Roman"/>
      <w:bCs w:val="false"/>
      <w:color w:val="000000"/>
      <w:sz w:val="24"/>
      <w:szCs w:val="24"/>
      <w:lang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2021-11-02T22:53:00Z</dcterms:created>
  <dc:creator>admin</dc:creator>
  <dc:description>Đề kiểm tra giữa học kì 1 Công nghệ 9 có đáp án được soạn dưới dạng file word và PDF gồm 2 trang. Các bạn xem và tải về ở dưới.</dc:description>
  <dc:language>en-US</dc:language>
  <dcterms:modified xsi:type="dcterms:W3CDTF">2021-11-02T22:53:00Z</dcterms:modified>
  <cp:revision>1</cp:revision>
  <dc:title>Đề Kiểm Tra Giữa Học Kì 1 Công Nghệ 9 Có Đáp Án</dc:title>
</cp:coreProperties>
</file>