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00"/>
        <w:gridCol w:w="7266"/>
      </w:tblGrid>
      <w:tr w:rsidR="002A2715" w:rsidRPr="002A2715" w:rsidTr="00AA305F">
        <w:tc>
          <w:tcPr>
            <w:tcW w:w="7300" w:type="dxa"/>
            <w:shd w:val="clear" w:color="auto" w:fill="auto"/>
          </w:tcPr>
          <w:p w:rsidR="009C3E69" w:rsidRPr="002A2715" w:rsidRDefault="009C3E69" w:rsidP="00EF427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2A2715">
              <w:rPr>
                <w:rFonts w:eastAsia="Calibri" w:cs="Times New Roman"/>
                <w:sz w:val="26"/>
                <w:szCs w:val="24"/>
                <w:lang w:val="vi-VN"/>
              </w:rPr>
              <w:t xml:space="preserve">PHÒNG GD&amp;ĐT </w:t>
            </w:r>
            <w:r w:rsidR="00E861E3" w:rsidRPr="002A2715">
              <w:rPr>
                <w:rFonts w:eastAsia="Calibri" w:cs="Times New Roman"/>
                <w:sz w:val="26"/>
                <w:szCs w:val="24"/>
              </w:rPr>
              <w:t>TP BUÔN MA THUỘT</w:t>
            </w:r>
          </w:p>
          <w:p w:rsidR="009C3E69" w:rsidRPr="002A2715" w:rsidRDefault="009C3E69" w:rsidP="00EF4271">
            <w:pPr>
              <w:spacing w:after="0" w:line="240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2A2715">
              <w:rPr>
                <w:rFonts w:eastAsia="Calibri" w:cs="Times New Roman"/>
                <w:b/>
                <w:sz w:val="26"/>
                <w:szCs w:val="24"/>
                <w:lang w:val="vi-VN"/>
              </w:rPr>
              <w:t>TRƯỜNG THCS</w:t>
            </w:r>
            <w:r w:rsidR="00E64543">
              <w:rPr>
                <w:rFonts w:eastAsia="Calibri" w:cs="Times New Roman"/>
                <w:b/>
                <w:sz w:val="26"/>
                <w:szCs w:val="24"/>
              </w:rPr>
              <w:t xml:space="preserve"> ...............</w:t>
            </w:r>
          </w:p>
          <w:p w:rsidR="009C3E69" w:rsidRPr="002A2715" w:rsidRDefault="00E861E3" w:rsidP="00EF4271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2A2715">
              <w:rPr>
                <w:rFonts w:eastAsia="Calibri" w:cs="Times New Roman"/>
                <w:sz w:val="26"/>
                <w:szCs w:val="24"/>
                <w:lang w:val="vi-VN"/>
              </w:rPr>
              <w:t>Tổ: KHTN - GDTC</w:t>
            </w:r>
          </w:p>
        </w:tc>
        <w:tc>
          <w:tcPr>
            <w:tcW w:w="7266" w:type="dxa"/>
            <w:shd w:val="clear" w:color="auto" w:fill="auto"/>
          </w:tcPr>
          <w:p w:rsidR="009C3E69" w:rsidRPr="002A2715" w:rsidRDefault="009C3E69" w:rsidP="00EF4271">
            <w:pPr>
              <w:spacing w:after="0" w:line="240" w:lineRule="auto"/>
              <w:jc w:val="center"/>
              <w:rPr>
                <w:rFonts w:eastAsia="Calibri" w:cs="Times New Roman"/>
                <w:i/>
                <w:sz w:val="26"/>
                <w:szCs w:val="24"/>
                <w:lang w:val="vi-VN"/>
              </w:rPr>
            </w:pPr>
            <w:bookmarkStart w:id="0" w:name="_GoBack"/>
            <w:bookmarkEnd w:id="0"/>
          </w:p>
        </w:tc>
      </w:tr>
    </w:tbl>
    <w:p w:rsidR="009C3E69" w:rsidRPr="002A2715" w:rsidRDefault="009C3E69" w:rsidP="00EF4271">
      <w:pPr>
        <w:spacing w:after="0" w:line="240" w:lineRule="auto"/>
        <w:jc w:val="center"/>
        <w:rPr>
          <w:rFonts w:eastAsia="Calibri" w:cs="Times New Roman"/>
          <w:b/>
          <w:bCs/>
          <w:sz w:val="26"/>
          <w:szCs w:val="24"/>
          <w:lang w:val="vi-VN"/>
        </w:rPr>
      </w:pPr>
      <w:r w:rsidRPr="0055532B">
        <w:rPr>
          <w:rFonts w:eastAsia="Calibri" w:cs="Times New Roman"/>
          <w:b/>
          <w:bCs/>
          <w:sz w:val="26"/>
          <w:szCs w:val="24"/>
          <w:highlight w:val="cyan"/>
          <w:lang w:val="vi-VN"/>
        </w:rPr>
        <w:t>KẾ HOẠCH GIÁO DỤC CỦA GIÁO VIÊN</w:t>
      </w:r>
    </w:p>
    <w:p w:rsidR="009C3E69" w:rsidRPr="0055532B" w:rsidRDefault="009C3E69" w:rsidP="00EF4271">
      <w:pPr>
        <w:spacing w:after="0" w:line="240" w:lineRule="auto"/>
        <w:jc w:val="center"/>
        <w:rPr>
          <w:rFonts w:eastAsia="Calibri" w:cs="Times New Roman"/>
          <w:b/>
          <w:bCs/>
          <w:color w:val="ED7D31" w:themeColor="accent2"/>
          <w:sz w:val="26"/>
          <w:szCs w:val="24"/>
          <w:lang w:val="vi-VN"/>
        </w:rPr>
      </w:pPr>
      <w:r w:rsidRPr="0055532B">
        <w:rPr>
          <w:rFonts w:eastAsia="Calibri" w:cs="Times New Roman"/>
          <w:b/>
          <w:bCs/>
          <w:color w:val="ED7D31" w:themeColor="accent2"/>
          <w:sz w:val="26"/>
          <w:szCs w:val="24"/>
          <w:lang w:val="vi-VN"/>
        </w:rPr>
        <w:t>MÔN HỌC KHOA HỌC TỰ NHIÊN LỚ</w:t>
      </w:r>
      <w:r w:rsidR="00116CEB" w:rsidRPr="0055532B">
        <w:rPr>
          <w:rFonts w:eastAsia="Calibri" w:cs="Times New Roman"/>
          <w:b/>
          <w:bCs/>
          <w:color w:val="ED7D31" w:themeColor="accent2"/>
          <w:sz w:val="26"/>
          <w:szCs w:val="24"/>
          <w:lang w:val="vi-VN"/>
        </w:rPr>
        <w:t>P 8</w:t>
      </w:r>
    </w:p>
    <w:p w:rsidR="009C3E69" w:rsidRPr="0055532B" w:rsidRDefault="009C3E69" w:rsidP="00EF4271">
      <w:pPr>
        <w:spacing w:after="0" w:line="240" w:lineRule="auto"/>
        <w:jc w:val="center"/>
        <w:rPr>
          <w:rFonts w:eastAsia="Calibri" w:cs="Times New Roman"/>
          <w:b/>
          <w:color w:val="7030A0"/>
          <w:sz w:val="26"/>
          <w:szCs w:val="24"/>
        </w:rPr>
      </w:pPr>
      <w:r w:rsidRPr="0055532B">
        <w:rPr>
          <w:rFonts w:eastAsia="Calibri" w:cs="Times New Roman"/>
          <w:b/>
          <w:color w:val="7030A0"/>
          <w:sz w:val="26"/>
          <w:szCs w:val="24"/>
          <w:lang w:val="vi-VN"/>
        </w:rPr>
        <w:t>NĂM HỌ</w:t>
      </w:r>
      <w:r w:rsidR="00116CEB" w:rsidRPr="0055532B">
        <w:rPr>
          <w:rFonts w:eastAsia="Calibri" w:cs="Times New Roman"/>
          <w:b/>
          <w:color w:val="7030A0"/>
          <w:sz w:val="26"/>
          <w:szCs w:val="24"/>
          <w:lang w:val="vi-VN"/>
        </w:rPr>
        <w:t>C 2023 - 2024</w:t>
      </w:r>
    </w:p>
    <w:p w:rsidR="009C3E69" w:rsidRPr="002A2715" w:rsidRDefault="009C3E69" w:rsidP="00EF4271">
      <w:pPr>
        <w:spacing w:after="0" w:line="240" w:lineRule="auto"/>
        <w:ind w:firstLine="567"/>
        <w:jc w:val="both"/>
        <w:rPr>
          <w:rFonts w:eastAsia="Calibri" w:cs="Times New Roman"/>
          <w:b/>
          <w:bCs/>
          <w:sz w:val="26"/>
          <w:szCs w:val="24"/>
        </w:rPr>
      </w:pPr>
      <w:r w:rsidRPr="002A2715">
        <w:rPr>
          <w:rFonts w:eastAsia="Calibri" w:cs="Times New Roman"/>
          <w:b/>
          <w:bCs/>
          <w:sz w:val="26"/>
          <w:szCs w:val="24"/>
          <w:lang w:val="vi-VN"/>
        </w:rPr>
        <w:t>I. Kế hoạch dạy học (phân phối chương trình)</w:t>
      </w:r>
    </w:p>
    <w:p w:rsidR="00673AA9" w:rsidRPr="002A2715" w:rsidRDefault="00673AA9" w:rsidP="00EF4271">
      <w:pPr>
        <w:spacing w:after="0" w:line="240" w:lineRule="auto"/>
        <w:ind w:firstLine="567"/>
        <w:jc w:val="both"/>
        <w:rPr>
          <w:rFonts w:eastAsia="Calibri" w:cs="Times New Roman"/>
          <w:b/>
          <w:bCs/>
          <w:sz w:val="26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6"/>
        <w:gridCol w:w="4779"/>
        <w:gridCol w:w="4935"/>
      </w:tblGrid>
      <w:tr w:rsidR="002A2715" w:rsidRPr="002A2715" w:rsidTr="00AE0E13">
        <w:tc>
          <w:tcPr>
            <w:tcW w:w="4966" w:type="dxa"/>
          </w:tcPr>
          <w:p w:rsidR="00673AA9" w:rsidRPr="002A2715" w:rsidRDefault="00673AA9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szCs w:val="28"/>
              </w:rPr>
            </w:pPr>
            <w:r w:rsidRPr="002A2715">
              <w:rPr>
                <w:szCs w:val="28"/>
              </w:rPr>
              <w:t>Hóa học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Cả năm học:  53 tiết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Học kì I:  18 tuần x 2tiết/tuần = 36 tiết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Học kì II: 17 tuần x 2tiết/tuần = 17 tiết</w:t>
            </w:r>
          </w:p>
          <w:p w:rsidR="00673AA9" w:rsidRPr="002A2715" w:rsidRDefault="00673AA9" w:rsidP="00EF4271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4779" w:type="dxa"/>
          </w:tcPr>
          <w:p w:rsidR="00673AA9" w:rsidRPr="002A2715" w:rsidRDefault="00673AA9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szCs w:val="28"/>
              </w:rPr>
            </w:pPr>
            <w:r w:rsidRPr="002A2715">
              <w:rPr>
                <w:szCs w:val="28"/>
              </w:rPr>
              <w:t>Vật lý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Cả năm học:  35 tiết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Học kì I:  18 tuần x 1tiết/tuần = 18 tiết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Học kì II: 17 tuần x 1tiết/tuần = 17 tiết</w:t>
            </w:r>
          </w:p>
          <w:p w:rsidR="00673AA9" w:rsidRPr="002A2715" w:rsidRDefault="00673AA9" w:rsidP="00EF4271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b/>
                <w:bCs/>
                <w:szCs w:val="28"/>
              </w:rPr>
            </w:pPr>
          </w:p>
        </w:tc>
        <w:tc>
          <w:tcPr>
            <w:tcW w:w="4935" w:type="dxa"/>
          </w:tcPr>
          <w:p w:rsidR="00673AA9" w:rsidRPr="002A2715" w:rsidRDefault="00673AA9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szCs w:val="28"/>
              </w:rPr>
            </w:pPr>
            <w:r w:rsidRPr="002A2715">
              <w:rPr>
                <w:szCs w:val="28"/>
              </w:rPr>
              <w:t>Sinh học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Cả năm học:  52 tiết</w:t>
            </w:r>
          </w:p>
          <w:p w:rsidR="00116CEB" w:rsidRPr="002A2715" w:rsidRDefault="00116CEB" w:rsidP="00EF4271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szCs w:val="28"/>
              </w:rPr>
            </w:pPr>
            <w:r w:rsidRPr="002A2715">
              <w:rPr>
                <w:szCs w:val="28"/>
              </w:rPr>
              <w:t>Học kì I:  18 tuần x 1tiết/tuần = 18 tiết</w:t>
            </w:r>
          </w:p>
          <w:p w:rsidR="00673AA9" w:rsidRPr="002A2715" w:rsidRDefault="00116CEB" w:rsidP="00EF4271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b/>
                <w:bCs/>
                <w:szCs w:val="28"/>
              </w:rPr>
            </w:pPr>
            <w:r w:rsidRPr="002A2715">
              <w:rPr>
                <w:szCs w:val="28"/>
              </w:rPr>
              <w:t>Học kì II: 17 tuần x 2tiết/tuần = 34 tiết</w:t>
            </w:r>
          </w:p>
        </w:tc>
      </w:tr>
    </w:tbl>
    <w:p w:rsidR="00843371" w:rsidRPr="002A2715" w:rsidRDefault="00843371" w:rsidP="00EF4271">
      <w:pPr>
        <w:spacing w:after="0" w:line="240" w:lineRule="auto"/>
        <w:jc w:val="both"/>
        <w:rPr>
          <w:rFonts w:eastAsia="Calibri" w:cs="Times New Roman"/>
          <w:b/>
          <w:bCs/>
          <w:sz w:val="26"/>
          <w:szCs w:val="24"/>
        </w:rPr>
      </w:pPr>
    </w:p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013"/>
        <w:gridCol w:w="4653"/>
        <w:gridCol w:w="167"/>
        <w:gridCol w:w="483"/>
        <w:gridCol w:w="990"/>
        <w:gridCol w:w="809"/>
        <w:gridCol w:w="4566"/>
        <w:gridCol w:w="1374"/>
        <w:gridCol w:w="8"/>
      </w:tblGrid>
      <w:tr w:rsidR="002A2715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AE0E13" w:rsidRPr="002A2715" w:rsidRDefault="00AE0E13" w:rsidP="00EF4271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Phân môn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E0E13" w:rsidRPr="002A2715" w:rsidRDefault="00AE0E13" w:rsidP="00EF4271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Tiết PPCT chung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Tên bài học</w:t>
            </w:r>
          </w:p>
          <w:p w:rsidR="00AE0E13" w:rsidRPr="002A2715" w:rsidRDefault="00AE0E13" w:rsidP="00EF4271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Số tiết/ bài</w:t>
            </w:r>
          </w:p>
        </w:tc>
        <w:tc>
          <w:tcPr>
            <w:tcW w:w="990" w:type="dxa"/>
            <w:shd w:val="clear" w:color="auto" w:fill="auto"/>
          </w:tcPr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Tiết PPCT cụ thể</w:t>
            </w:r>
          </w:p>
        </w:tc>
        <w:tc>
          <w:tcPr>
            <w:tcW w:w="809" w:type="dxa"/>
            <w:shd w:val="clear" w:color="auto" w:fill="auto"/>
          </w:tcPr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Tuần</w:t>
            </w:r>
          </w:p>
          <w:p w:rsidR="00AE0E13" w:rsidRPr="002A2715" w:rsidRDefault="00AE0E13" w:rsidP="00EF4271">
            <w:pPr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E0E13" w:rsidRPr="002A2715" w:rsidRDefault="00AE0E13" w:rsidP="00EF4271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/>
                <w:sz w:val="26"/>
                <w:szCs w:val="24"/>
                <w:lang w:val="vi-VN"/>
              </w:rPr>
              <w:t>Thiết bị dạy học</w:t>
            </w:r>
          </w:p>
        </w:tc>
        <w:tc>
          <w:tcPr>
            <w:tcW w:w="1374" w:type="dxa"/>
            <w:vAlign w:val="center"/>
          </w:tcPr>
          <w:p w:rsidR="00AE0E13" w:rsidRPr="002A2715" w:rsidRDefault="00AE0E13" w:rsidP="00EF4271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/>
                <w:sz w:val="26"/>
                <w:szCs w:val="24"/>
                <w:lang w:val="vi-VN"/>
              </w:rPr>
              <w:t>Địa điểm dạy học</w:t>
            </w:r>
          </w:p>
        </w:tc>
      </w:tr>
      <w:tr w:rsidR="002472EC" w:rsidRPr="002A2715" w:rsidTr="00DA7F12">
        <w:tc>
          <w:tcPr>
            <w:tcW w:w="14859" w:type="dxa"/>
            <w:gridSpan w:val="10"/>
          </w:tcPr>
          <w:p w:rsidR="002472EC" w:rsidRPr="002472EC" w:rsidRDefault="002472EC" w:rsidP="00EF4271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  <w:r w:rsidRPr="002472EC">
              <w:rPr>
                <w:b/>
                <w:bCs/>
                <w:lang w:val="vi-VN"/>
              </w:rPr>
              <w:t>HỌC KÌ I</w:t>
            </w:r>
          </w:p>
        </w:tc>
      </w:tr>
      <w:tr w:rsidR="002A2715" w:rsidRPr="002A2715" w:rsidTr="002472EC">
        <w:trPr>
          <w:gridAfter w:val="1"/>
          <w:wAfter w:w="8" w:type="dxa"/>
          <w:trHeight w:val="461"/>
        </w:trPr>
        <w:tc>
          <w:tcPr>
            <w:tcW w:w="796" w:type="dxa"/>
            <w:shd w:val="clear" w:color="auto" w:fill="auto"/>
            <w:vAlign w:val="center"/>
          </w:tcPr>
          <w:p w:rsidR="00C07FF1" w:rsidRPr="002A2715" w:rsidRDefault="00C07FF1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07FF1" w:rsidRPr="002A2715" w:rsidRDefault="00C07FF1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07FF1" w:rsidRPr="002A2715" w:rsidRDefault="000E69FF" w:rsidP="00EF4271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1. Sử dụng một số hóa chất, thiết bị cơ bản trong phòng thí nghiệm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C07FF1" w:rsidRPr="002A2715" w:rsidRDefault="00CA1476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7FF1" w:rsidRPr="00B44669" w:rsidRDefault="00C07FF1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 w:rsidR="00AB34B8" w:rsidRPr="002A2715">
              <w:rPr>
                <w:rFonts w:cs="Times New Roman"/>
                <w:sz w:val="26"/>
                <w:szCs w:val="24"/>
              </w:rPr>
              <w:t xml:space="preserve"> </w:t>
            </w:r>
            <w:r w:rsidR="00B44669"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C07FF1" w:rsidRPr="002A2715" w:rsidRDefault="00C07FF1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CA1476" w:rsidRDefault="00CA1476" w:rsidP="00CA1476">
            <w:pPr>
              <w:spacing w:before="60" w:after="60"/>
              <w:jc w:val="both"/>
            </w:pPr>
            <w:r>
              <w:rPr>
                <w:lang w:val="vi-VN"/>
              </w:rPr>
              <w:t>- Tranh ảnh</w:t>
            </w:r>
            <w:r>
              <w:t xml:space="preserve"> tả một số quy tắc an toàn khi sử dụng dụng cụ thủy tinh, khi đun, khi lấy hóa chất và cho hóa chất vào dụng cụ thí nghiệm</w:t>
            </w:r>
          </w:p>
          <w:p w:rsidR="00C07FF1" w:rsidRPr="00CA1476" w:rsidRDefault="00CA1476" w:rsidP="00CA1476">
            <w:pPr>
              <w:spacing w:before="60" w:after="60"/>
              <w:jc w:val="both"/>
              <w:rPr>
                <w:lang w:val="vi-VN"/>
              </w:rPr>
            </w:pPr>
            <w:r>
              <w:rPr>
                <w:lang w:val="vi-VN"/>
              </w:rPr>
              <w:t>- Ống nghiệm, cốc thủy tinh, bình tam giác, phiễu, ống đong, ống nhỏ giọt, kẹp gỗ, Giấy đo ph...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07FF1" w:rsidRPr="002A2715" w:rsidRDefault="00C07FF1" w:rsidP="00EF427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2A2715" w:rsidRPr="002A2715" w:rsidTr="002472EC">
        <w:trPr>
          <w:gridAfter w:val="1"/>
          <w:wAfter w:w="8" w:type="dxa"/>
          <w:trHeight w:val="355"/>
        </w:trPr>
        <w:tc>
          <w:tcPr>
            <w:tcW w:w="796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B34B8" w:rsidRPr="002A2715" w:rsidRDefault="00CA1476" w:rsidP="00EF4271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1. Sử dụng một số hóa chất, thiết bị cơ bản trong phòng thí nghiệm</w:t>
            </w:r>
            <w:r w:rsidRPr="002A2715">
              <w:rPr>
                <w:bCs/>
                <w:szCs w:val="28"/>
                <w:lang w:val="vi-VN"/>
              </w:rPr>
              <w:t xml:space="preserve"> (Tiế</w:t>
            </w:r>
            <w:r>
              <w:rPr>
                <w:bCs/>
                <w:szCs w:val="28"/>
                <w:lang w:val="vi-VN"/>
              </w:rPr>
              <w:t>t 2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B34B8" w:rsidRPr="002A2715" w:rsidRDefault="00CA1476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B34B8" w:rsidRPr="00B44669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="00B44669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CA1476" w:rsidRDefault="00CA1476" w:rsidP="00CA1476">
            <w:pPr>
              <w:spacing w:before="60" w:after="60"/>
              <w:jc w:val="both"/>
            </w:pPr>
            <w:r>
              <w:rPr>
                <w:lang w:val="vi-VN"/>
              </w:rPr>
              <w:t>- Tranh ảnh</w:t>
            </w:r>
            <w:r>
              <w:t xml:space="preserve"> tả một số quy tắc an toàn khi sử dụng dụng cụ thủy tinh, khi đun, khi lấy hóa chất và cho hóa chất </w:t>
            </w:r>
            <w:r>
              <w:lastRenderedPageBreak/>
              <w:t>vào dụng cụ thí nghiệm</w:t>
            </w:r>
          </w:p>
          <w:p w:rsidR="00AB34B8" w:rsidRPr="002A2715" w:rsidRDefault="00CA1476" w:rsidP="00CA1476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lang w:val="vi-VN"/>
              </w:rPr>
              <w:t>- Ống nghiệm, cốc thủy tinh, bình tam giác, phiễu, ống đong, ống nhỏ giọt, kẹp gỗ, Giấy đo ph...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2A2715" w:rsidRPr="002A2715" w:rsidTr="002472EC">
        <w:trPr>
          <w:gridAfter w:val="1"/>
          <w:wAfter w:w="8" w:type="dxa"/>
          <w:trHeight w:val="103"/>
        </w:trPr>
        <w:tc>
          <w:tcPr>
            <w:tcW w:w="796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B34B8" w:rsidRPr="002A2715" w:rsidRDefault="007F217A" w:rsidP="00EF4271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2A2715">
              <w:rPr>
                <w:b/>
                <w:szCs w:val="28"/>
                <w:lang w:val="vi-VN"/>
              </w:rPr>
              <w:t>CHƯƠNG 3. KHỐI LƯỢNG RIÊNG</w:t>
            </w:r>
          </w:p>
          <w:p w:rsidR="007F217A" w:rsidRPr="002A2715" w:rsidRDefault="007F217A" w:rsidP="00EF427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13. Khối lượng riêng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AB34B8" w:rsidRPr="002A2715" w:rsidRDefault="007F217A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="007F217A" w:rsidRPr="002A2715"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AB34B8" w:rsidRPr="002A2715" w:rsidRDefault="007F217A" w:rsidP="00EF4271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 điện tử, sơ đồ mô tả khối lượng riêng một số chất.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B34B8" w:rsidRPr="002A2715" w:rsidRDefault="00AB34B8" w:rsidP="00EF427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AB34B8" w:rsidRPr="002A2715" w:rsidRDefault="00AB34B8" w:rsidP="00EF427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  <w:trHeight w:val="339"/>
        </w:trPr>
        <w:tc>
          <w:tcPr>
            <w:tcW w:w="796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73D17" w:rsidRPr="00873D17" w:rsidRDefault="00873D17" w:rsidP="00873D17">
            <w:pPr>
              <w:spacing w:before="60" w:after="60"/>
              <w:rPr>
                <w:bCs/>
                <w:szCs w:val="28"/>
                <w:lang w:val="vi-VN"/>
              </w:rPr>
            </w:pPr>
            <w:r w:rsidRPr="00873D17">
              <w:rPr>
                <w:bCs/>
                <w:szCs w:val="28"/>
              </w:rPr>
              <w:t>Bài 30. Khái quát về cơ thể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  <w:p w:rsidR="00873D17" w:rsidRPr="00873D17" w:rsidRDefault="00873D17" w:rsidP="00873D17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3D17" w:rsidRPr="00873D17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873D17" w:rsidRPr="00C95ACE" w:rsidRDefault="00873D17" w:rsidP="00873D17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 xml:space="preserve">-Tranh, ảnh </w:t>
            </w:r>
            <w:r w:rsidRPr="00C95ACE">
              <w:rPr>
                <w:szCs w:val="28"/>
              </w:rPr>
              <w:t>Cấu tạo sơ lược các cơ quan của hệ vận động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>Bài 1. Sử dụng một số hóa chất, thiết bị cơ bản trong phòng thí nghiệm</w:t>
            </w:r>
            <w:r w:rsidRPr="002A2715">
              <w:rPr>
                <w:bCs/>
                <w:szCs w:val="28"/>
                <w:lang w:val="vi-VN"/>
              </w:rPr>
              <w:t xml:space="preserve"> (Tiế</w:t>
            </w:r>
            <w:r>
              <w:rPr>
                <w:bCs/>
                <w:szCs w:val="28"/>
                <w:lang w:val="vi-VN"/>
              </w:rPr>
              <w:t>t 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873D17" w:rsidRPr="00B44669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873D17" w:rsidRDefault="00873D17" w:rsidP="00873D17">
            <w:pPr>
              <w:spacing w:before="60" w:after="60"/>
              <w:jc w:val="both"/>
            </w:pPr>
            <w:r>
              <w:rPr>
                <w:lang w:val="vi-VN"/>
              </w:rPr>
              <w:t>- Tranh ảnh</w:t>
            </w:r>
            <w:r>
              <w:t xml:space="preserve"> tả một số quy tắc an toàn khi sử dụng dụng cụ thủy tinh, khi đun, khi lấy hóa chất và cho hóa chất vào dụng cụ thí nghiệm</w:t>
            </w:r>
          </w:p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>
              <w:rPr>
                <w:lang w:val="vi-VN"/>
              </w:rPr>
              <w:t>- Ống nghiệm, cốc thủy tinh, bình tam giác, phiễu, ống đong, ống nhỏ giọt, kẹp gỗ, Giấy đo ph...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2A2715">
              <w:rPr>
                <w:b/>
                <w:szCs w:val="28"/>
                <w:lang w:val="vi-VN"/>
              </w:rPr>
              <w:t>CHƯƠNG 1. PHẢN ỨNG HÓA HỌC</w:t>
            </w:r>
          </w:p>
          <w:p w:rsidR="00873D17" w:rsidRPr="00B44669" w:rsidRDefault="00873D17" w:rsidP="00873D17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2A2715">
              <w:rPr>
                <w:bCs/>
                <w:szCs w:val="28"/>
              </w:rPr>
              <w:t xml:space="preserve">Bài 2. Phản ứng hóa học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873D17" w:rsidRPr="00B44669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Giá đỡ kim loại, nến</w:t>
            </w:r>
          </w:p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Cốc thủy tinh 250ml</w:t>
            </w:r>
          </w:p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Nhiệt kế, đèn cồn, lưới cách nhiệt, kiềng sắt</w:t>
            </w:r>
          </w:p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  <w:trHeight w:val="24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>Bài 13. Khối lượng riêng</w:t>
            </w:r>
            <w:r w:rsidRPr="002A2715">
              <w:rPr>
                <w:bCs/>
                <w:szCs w:val="28"/>
                <w:lang w:val="vi-VN"/>
              </w:rPr>
              <w:t xml:space="preserve"> (tiế</w:t>
            </w:r>
            <w:r>
              <w:rPr>
                <w:bCs/>
                <w:szCs w:val="28"/>
                <w:lang w:val="vi-VN"/>
              </w:rPr>
              <w:t>t 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 điện tử, sơ đồ mô tả khối lượng riêng một số chất.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  <w:trHeight w:val="19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873D17" w:rsidRPr="00873D17" w:rsidRDefault="00873D17" w:rsidP="00873D17">
            <w:pPr>
              <w:spacing w:before="60" w:after="60"/>
              <w:rPr>
                <w:bCs/>
                <w:szCs w:val="28"/>
                <w:lang w:val="vi-VN"/>
              </w:rPr>
            </w:pPr>
            <w:r w:rsidRPr="00873D17">
              <w:rPr>
                <w:bCs/>
                <w:szCs w:val="28"/>
              </w:rPr>
              <w:t>Bài 30. Khái quát về cơ thể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  <w:p w:rsidR="00873D17" w:rsidRPr="00873D17" w:rsidRDefault="00873D17" w:rsidP="00873D17">
            <w:pPr>
              <w:spacing w:after="0" w:line="240" w:lineRule="auto"/>
              <w:jc w:val="both"/>
              <w:rPr>
                <w:rFonts w:eastAsia="Calibri" w:cs="Times New Roman"/>
                <w:bCs/>
                <w:sz w:val="26"/>
                <w:szCs w:val="24"/>
              </w:rPr>
            </w:pP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873D17" w:rsidRPr="00873D17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873D17" w:rsidRPr="00C95ACE" w:rsidRDefault="00873D17" w:rsidP="00873D17">
            <w:pPr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 xml:space="preserve">-Tranh, ảnh </w:t>
            </w:r>
            <w:r w:rsidRPr="00C95ACE">
              <w:rPr>
                <w:szCs w:val="28"/>
              </w:rPr>
              <w:t>Cấu tạo sơ lược các cơ quan của hệ vận động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 xml:space="preserve">Bài 2. Phản ứng hóa học </w:t>
            </w:r>
            <w:r w:rsidRPr="002A2715"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5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</w:t>
            </w:r>
          </w:p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Giá đỡ kim loại, nến</w:t>
            </w:r>
          </w:p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Cốc thủy tinh 250ml</w:t>
            </w:r>
          </w:p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Nhiệt kế, đèn cồn, lưới cách nhiệt, kiềng sắt</w:t>
            </w:r>
          </w:p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 xml:space="preserve">Bài 2. Phản ứng hóa học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3D17" w:rsidRPr="00B44669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6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Giá đỡ kim loại, nến</w:t>
            </w:r>
          </w:p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Cốc thủy tinh 250ml</w:t>
            </w:r>
          </w:p>
          <w:p w:rsidR="00873D17" w:rsidRPr="00C95ACE" w:rsidRDefault="00873D17" w:rsidP="00873D1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Nhiệt kế, đèn cồn, lưới cách nhiệt, kiềng sắt</w:t>
            </w:r>
          </w:p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873D17" w:rsidRPr="002A2715" w:rsidTr="002472EC">
        <w:trPr>
          <w:gridAfter w:val="1"/>
          <w:wAfter w:w="8" w:type="dxa"/>
          <w:trHeight w:val="113"/>
        </w:trPr>
        <w:tc>
          <w:tcPr>
            <w:tcW w:w="796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>Bài 14. Thực hành xác định khối lượng riêng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 điện tử, Ống đong</w:t>
            </w:r>
          </w:p>
          <w:p w:rsidR="00873D17" w:rsidRPr="002A2715" w:rsidRDefault="00873D17" w:rsidP="00873D17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szCs w:val="28"/>
                <w:lang w:val="vi-VN"/>
              </w:rPr>
              <w:t>-Thước đo độ dài, Khối gỗ hình hộp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873D17" w:rsidRPr="002A2715" w:rsidRDefault="00873D17" w:rsidP="00873D17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761"/>
        </w:trPr>
        <w:tc>
          <w:tcPr>
            <w:tcW w:w="79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47DC3" w:rsidRPr="00BB635F" w:rsidRDefault="00947DC3" w:rsidP="00947DC3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</w:rPr>
              <w:t>Bài 31. Hệ vận động ở người</w:t>
            </w:r>
            <w:r w:rsidRPr="00BB635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7DC3" w:rsidRPr="00947DC3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947DC3" w:rsidRPr="00BB635F" w:rsidRDefault="00947DC3" w:rsidP="00947DC3">
            <w:pPr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 xml:space="preserve">-Tranh, ảnh </w:t>
            </w:r>
            <w:r w:rsidRPr="00BB635F">
              <w:rPr>
                <w:bCs/>
                <w:szCs w:val="28"/>
              </w:rPr>
              <w:t>Cấu tạo sơ lược các cơ quan của hệ vận động</w:t>
            </w:r>
          </w:p>
          <w:p w:rsidR="00947DC3" w:rsidRPr="00BB635F" w:rsidRDefault="00947DC3" w:rsidP="00947DC3">
            <w:pPr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>-</w:t>
            </w:r>
            <w:r w:rsidRPr="00BB635F">
              <w:rPr>
                <w:bCs/>
                <w:szCs w:val="28"/>
              </w:rPr>
              <w:t>Hướng dẫn thao tác sơ cứu băng bó cho người gãy xương</w:t>
            </w:r>
          </w:p>
          <w:p w:rsidR="00947DC3" w:rsidRPr="00BB635F" w:rsidRDefault="00947DC3" w:rsidP="00947DC3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-Bộ dụng cụ băng bó gãy xương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26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 xml:space="preserve">Bài 2. Phản ứng hóa học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4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7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4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C95ACE" w:rsidRDefault="00947DC3" w:rsidP="00947DC3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Giá đỡ kim loại, nến</w:t>
            </w:r>
          </w:p>
          <w:p w:rsidR="00947DC3" w:rsidRPr="00C95ACE" w:rsidRDefault="00947DC3" w:rsidP="00947DC3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Cốc thủy tinh 250ml</w:t>
            </w:r>
          </w:p>
          <w:p w:rsidR="00947DC3" w:rsidRPr="00C95ACE" w:rsidRDefault="00947DC3" w:rsidP="00947DC3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Nhiệt kế, đèn cồn, lưới cách nhiệt, kiềng sắt</w:t>
            </w:r>
          </w:p>
          <w:p w:rsidR="00947DC3" w:rsidRPr="002A2715" w:rsidRDefault="00947DC3" w:rsidP="00947DC3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 Mô hình Hydrogen và Oxygen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205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B44669">
              <w:rPr>
                <w:szCs w:val="28"/>
              </w:rPr>
              <w:t>Bài 3. Mol và tỉ khối chất khí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181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15. Áp suất trên một bề mặt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-Tranh mô phỏng thí nghiệm hình 15.2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15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BB635F" w:rsidRDefault="00947DC3" w:rsidP="00947DC3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</w:rPr>
              <w:t>Bài 31. Hệ vận động ở người</w:t>
            </w:r>
            <w:r w:rsidRPr="00BB635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947DC3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BB635F" w:rsidRDefault="00947DC3" w:rsidP="00947DC3">
            <w:pPr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 xml:space="preserve">-Tranh, ảnh </w:t>
            </w:r>
            <w:r w:rsidRPr="00BB635F">
              <w:rPr>
                <w:bCs/>
                <w:szCs w:val="28"/>
              </w:rPr>
              <w:t>Cấu tạo sơ lược các cơ quan của hệ vận động</w:t>
            </w:r>
          </w:p>
          <w:p w:rsidR="00947DC3" w:rsidRPr="00BB635F" w:rsidRDefault="00947DC3" w:rsidP="00947DC3">
            <w:pPr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>-</w:t>
            </w:r>
            <w:r w:rsidRPr="00BB635F">
              <w:rPr>
                <w:bCs/>
                <w:szCs w:val="28"/>
              </w:rPr>
              <w:t>Hướng dẫn thao tác sơ cứu băng bó cho người gãy xương</w:t>
            </w:r>
          </w:p>
          <w:p w:rsidR="00947DC3" w:rsidRPr="00BB635F" w:rsidRDefault="00947DC3" w:rsidP="00947DC3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-Bộ dụng cụ băng bó gãy xương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B44669">
              <w:rPr>
                <w:szCs w:val="28"/>
              </w:rPr>
              <w:t>Bài 3. Mol và tỉ khối chất khí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5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B44669">
              <w:rPr>
                <w:szCs w:val="28"/>
              </w:rPr>
              <w:t>Bài 3. Mol và tỉ khối chất khí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10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>Bài 15. Áp suất trên một bề mặt</w:t>
            </w:r>
            <w:r w:rsidRPr="002A2715"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-Tranh mô phỏng thí nghiệm hình 15.2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47DC3" w:rsidRPr="00BB635F" w:rsidRDefault="00947DC3" w:rsidP="00947DC3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</w:rPr>
              <w:t>Bài 31. Hệ vận động ở người</w:t>
            </w:r>
            <w:r w:rsidRPr="00BB635F">
              <w:rPr>
                <w:bCs/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5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947DC3" w:rsidRPr="00BB635F" w:rsidRDefault="00947DC3" w:rsidP="00947DC3">
            <w:pPr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 xml:space="preserve">-Tranh, ảnh </w:t>
            </w:r>
            <w:r w:rsidRPr="00BB635F">
              <w:rPr>
                <w:bCs/>
                <w:szCs w:val="28"/>
              </w:rPr>
              <w:t>Cấu tạo sơ lược các cơ quan của hệ vận động</w:t>
            </w:r>
          </w:p>
          <w:p w:rsidR="00947DC3" w:rsidRPr="00BB635F" w:rsidRDefault="00947DC3" w:rsidP="00947DC3">
            <w:pPr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>-</w:t>
            </w:r>
            <w:r w:rsidRPr="00BB635F">
              <w:rPr>
                <w:bCs/>
                <w:szCs w:val="28"/>
              </w:rPr>
              <w:t>Hướng dẫn thao tác sơ cứu băng bó cho người gãy xương</w:t>
            </w:r>
          </w:p>
          <w:p w:rsidR="00947DC3" w:rsidRPr="00BB635F" w:rsidRDefault="00947DC3" w:rsidP="00947DC3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-Bộ dụng cụ băng bó gãy xương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B44669">
              <w:rPr>
                <w:szCs w:val="28"/>
              </w:rPr>
              <w:t>Bài 3. Mol và tỉ khối chất khí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4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11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6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pt-BR"/>
              </w:rPr>
            </w:pPr>
            <w:r w:rsidRPr="00C95ACE">
              <w:rPr>
                <w:szCs w:val="28"/>
                <w:lang w:val="vi-VN"/>
              </w:rPr>
              <w:t>- Cân điện tử, cốc thủy tinh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44669">
              <w:rPr>
                <w:szCs w:val="28"/>
              </w:rPr>
              <w:t>Bài 4. Dung dịch và nồng độ dung dịch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B44669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947DC3" w:rsidRPr="002A2715" w:rsidTr="002472EC">
        <w:trPr>
          <w:gridAfter w:val="1"/>
          <w:wAfter w:w="8" w:type="dxa"/>
          <w:trHeight w:val="17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 xml:space="preserve">Bài 16. Áp suất chất lỏng. Áp suất khí </w:t>
            </w:r>
            <w:r w:rsidRPr="002A2715">
              <w:rPr>
                <w:bCs/>
                <w:szCs w:val="28"/>
              </w:rPr>
              <w:lastRenderedPageBreak/>
              <w:t>quyển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 xml:space="preserve">-Cốc thủy tinh, khai nhựa đụng dung </w:t>
            </w:r>
            <w:r w:rsidRPr="002A2715">
              <w:rPr>
                <w:szCs w:val="28"/>
                <w:lang w:val="vi-VN"/>
              </w:rPr>
              <w:lastRenderedPageBreak/>
              <w:t>cụ</w:t>
            </w:r>
          </w:p>
          <w:p w:rsidR="00947DC3" w:rsidRPr="002A2715" w:rsidRDefault="00947DC3" w:rsidP="00947DC3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-Cân, bình chứa nước.</w:t>
            </w:r>
          </w:p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szCs w:val="28"/>
                <w:lang w:val="vi-VN"/>
              </w:rPr>
              <w:t xml:space="preserve">-Mô hình </w:t>
            </w:r>
            <w:r w:rsidRPr="002A2715">
              <w:rPr>
                <w:szCs w:val="28"/>
              </w:rPr>
              <w:t>Cấu tạo tai người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947DC3" w:rsidRPr="002A2715" w:rsidRDefault="00947DC3" w:rsidP="00947DC3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 xml:space="preserve">Phòng học </w:t>
            </w:r>
            <w:r w:rsidRPr="002A2715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035681" w:rsidRPr="002A2715" w:rsidTr="002472EC">
        <w:trPr>
          <w:gridAfter w:val="1"/>
          <w:wAfter w:w="8" w:type="dxa"/>
          <w:trHeight w:val="17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035681" w:rsidRPr="00035681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32. Dinh dưỡng và tiêu hóa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035681" w:rsidRPr="00947DC3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035681" w:rsidRPr="00BB635F" w:rsidRDefault="00035681" w:rsidP="00035681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Sơ đồ, mô hình </w:t>
            </w:r>
            <w:r w:rsidRPr="00BB635F">
              <w:rPr>
                <w:rFonts w:ascii="Times New Roman" w:hAnsi="Times New Roman"/>
                <w:bCs/>
                <w:sz w:val="28"/>
                <w:szCs w:val="28"/>
              </w:rPr>
              <w:t>Hệ tiêu hoá ở người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035681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44669">
              <w:rPr>
                <w:szCs w:val="28"/>
              </w:rPr>
              <w:t>Bài 4. Dung dịch và nồng độ dung dịch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2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35681" w:rsidRPr="00B44669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13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7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035681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44669">
              <w:rPr>
                <w:szCs w:val="28"/>
              </w:rPr>
              <w:t>Bài 4. Dung dịch và nồng độ dung dịch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35681" w:rsidRPr="00B44669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035681" w:rsidRPr="002A2715" w:rsidTr="002472EC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16. Áp suất chất lỏng. Áp suất khí quyển</w:t>
            </w:r>
            <w:r w:rsidRPr="002A2715"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-Cốc thủy tinh, khai nhựa đụng dung cụ</w:t>
            </w:r>
          </w:p>
          <w:p w:rsidR="00035681" w:rsidRPr="002A2715" w:rsidRDefault="00035681" w:rsidP="00035681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-Cân, bình chứa nước.</w:t>
            </w:r>
          </w:p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szCs w:val="28"/>
                <w:lang w:val="vi-VN"/>
              </w:rPr>
              <w:t xml:space="preserve">-Mô hình </w:t>
            </w:r>
            <w:r w:rsidRPr="002A2715">
              <w:rPr>
                <w:szCs w:val="28"/>
              </w:rPr>
              <w:t>Cấu tạo tai người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035681" w:rsidRPr="002A2715" w:rsidTr="002472EC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35681" w:rsidRPr="00035681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32. Dinh dưỡng và tiêu hóa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35681" w:rsidRPr="00947DC3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035681" w:rsidRPr="00BB635F" w:rsidRDefault="00035681" w:rsidP="00035681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Sơ đồ, mô hình </w:t>
            </w:r>
            <w:r w:rsidRPr="00BB635F">
              <w:rPr>
                <w:rFonts w:ascii="Times New Roman" w:hAnsi="Times New Roman"/>
                <w:bCs/>
                <w:sz w:val="28"/>
                <w:szCs w:val="28"/>
              </w:rPr>
              <w:t>Hệ tiêu hoá ở người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035681" w:rsidRPr="002A2715" w:rsidTr="002472EC">
        <w:trPr>
          <w:gridAfter w:val="1"/>
          <w:wAfter w:w="8" w:type="dxa"/>
          <w:trHeight w:val="161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29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44669">
              <w:rPr>
                <w:szCs w:val="28"/>
              </w:rPr>
              <w:t>Bài 4. Dung dịch và nồng độ dung dịch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4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035681" w:rsidRPr="00B44669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15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8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đũa thủy tinh, cân điện tử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035681" w:rsidRPr="002A2715" w:rsidRDefault="00035681" w:rsidP="00035681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136F0A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B44669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giữa kì I</w:t>
            </w:r>
            <w:r w:rsidRPr="00B44669">
              <w:rPr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B44669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3913F5" w:rsidRDefault="00543270" w:rsidP="00543270">
            <w:pPr>
              <w:spacing w:after="4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136F0A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giữa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3023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giữa kì 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947DC3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 xml:space="preserve">Hệ thống nội dung câu hỏi ôn tập 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  <w:trHeight w:val="699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>Bài 17. Lực đẩy Archimedes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9</w:t>
            </w:r>
          </w:p>
        </w:tc>
        <w:tc>
          <w:tcPr>
            <w:tcW w:w="4566" w:type="dxa"/>
            <w:shd w:val="clear" w:color="auto" w:fill="auto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-Cốc thủy tinh, lực kế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 điện tử, bình tràn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-Quả nặng bằng nhựa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szCs w:val="28"/>
                <w:lang w:val="vi-VN"/>
              </w:rPr>
              <w:t>-Giá đỡ thí nghiệm</w:t>
            </w:r>
          </w:p>
        </w:tc>
        <w:tc>
          <w:tcPr>
            <w:tcW w:w="1374" w:type="dxa"/>
            <w:shd w:val="clear" w:color="auto" w:fill="auto"/>
          </w:tcPr>
          <w:p w:rsidR="00543270" w:rsidRPr="002A2715" w:rsidRDefault="00543270" w:rsidP="00543270">
            <w:pPr>
              <w:spacing w:after="0" w:line="240" w:lineRule="auto"/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960EF5">
        <w:trPr>
          <w:gridAfter w:val="1"/>
          <w:wAfter w:w="8" w:type="dxa"/>
          <w:trHeight w:val="294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B44669">
              <w:rPr>
                <w:szCs w:val="28"/>
              </w:rPr>
              <w:t>Bài 5. Định luật bảo toàn khối lượng và phương trình hóa học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B44669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Sơ đồ mô tả phản ứng giữa carbon và Oxygen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cân điện tử</w:t>
            </w:r>
          </w:p>
        </w:tc>
        <w:tc>
          <w:tcPr>
            <w:tcW w:w="1374" w:type="dxa"/>
            <w:shd w:val="clear" w:color="auto" w:fill="auto"/>
          </w:tcPr>
          <w:p w:rsidR="00543270" w:rsidRPr="002A2715" w:rsidRDefault="00543270" w:rsidP="00543270">
            <w:pPr>
              <w:spacing w:after="0" w:line="240" w:lineRule="auto"/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94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Kiểm tra giữa kì I</w:t>
            </w:r>
            <w:r>
              <w:rPr>
                <w:rFonts w:cs="Times New Roman"/>
                <w:b/>
                <w:sz w:val="26"/>
                <w:szCs w:val="24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D9377F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D9377F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9377F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D9377F">
              <w:rPr>
                <w:rFonts w:cs="Times New Roman"/>
                <w:b/>
                <w:bCs/>
                <w:sz w:val="26"/>
                <w:szCs w:val="24"/>
              </w:rPr>
              <w:t>Tiết</w:t>
            </w:r>
            <w:r w:rsidRPr="00D9377F"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18</w:t>
            </w:r>
            <w:r w:rsidRPr="00D9377F"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3913F5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Lớp học </w:t>
            </w:r>
          </w:p>
        </w:tc>
      </w:tr>
      <w:tr w:rsidR="00543270" w:rsidRPr="002A2715" w:rsidTr="00A32AD9">
        <w:trPr>
          <w:gridAfter w:val="1"/>
          <w:wAfter w:w="8" w:type="dxa"/>
          <w:trHeight w:val="271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814D1F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/>
                <w:sz w:val="26"/>
                <w:szCs w:val="24"/>
              </w:rPr>
              <w:t>Kiểm tra giữa kì I</w:t>
            </w:r>
            <w:r>
              <w:rPr>
                <w:rFonts w:cs="Times New Roman"/>
                <w:b/>
                <w:sz w:val="26"/>
                <w:szCs w:val="24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07546B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947DC3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3913F5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</w:tcPr>
          <w:p w:rsidR="00543270" w:rsidRPr="002A2715" w:rsidRDefault="00543270" w:rsidP="00543270">
            <w:pPr>
              <w:spacing w:after="0" w:line="240" w:lineRule="auto"/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  <w:trHeight w:val="359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B44669">
              <w:rPr>
                <w:szCs w:val="28"/>
              </w:rPr>
              <w:t>Bài 5. Định luật bảo toàn khối lượng và phương trình hóa học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2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B44669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19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10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Sơ đồ mô tả phản ứng giữa carbon và Oxygen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cân điện tử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543270" w:rsidRPr="002A2715" w:rsidRDefault="00543270" w:rsidP="00543270">
            <w:pPr>
              <w:spacing w:after="0" w:line="240" w:lineRule="auto"/>
            </w:pPr>
            <w:r w:rsidRPr="002A2715">
              <w:rPr>
                <w:rFonts w:cs="Times New Roman"/>
                <w:sz w:val="26"/>
                <w:szCs w:val="24"/>
              </w:rPr>
              <w:t xml:space="preserve">Phòng học bộ môn 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44669">
              <w:rPr>
                <w:szCs w:val="28"/>
              </w:rPr>
              <w:t>Bài 5. Định luật bảo toàn khối lượng và phương trình hóa học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B44669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 Sơ đồ mô tả phản ứng giữa carbon và Oxygen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cân điện tử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39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17. Lực đẩy Archimedes</w:t>
            </w:r>
            <w:r w:rsidRPr="002A2715"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-Cốc thủy tinh, lực kế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-Cân điện tử, bình tràn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-Quả nặng bằng nhựa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szCs w:val="28"/>
                <w:lang w:val="vi-VN"/>
              </w:rPr>
              <w:t>-Giá đỡ thí nghiệm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399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947DC3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32. Dinh dưỡng và tiêu hóa ở người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Sơ đồ, mô hình </w:t>
            </w:r>
            <w:r w:rsidRPr="00BB635F">
              <w:rPr>
                <w:rFonts w:ascii="Times New Roman" w:hAnsi="Times New Roman"/>
                <w:bCs/>
                <w:sz w:val="28"/>
                <w:szCs w:val="28"/>
              </w:rPr>
              <w:t>Hệ tiêu hoá ở người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5907C7">
              <w:rPr>
                <w:szCs w:val="28"/>
              </w:rPr>
              <w:t>Bài 6. Tính theo phương trình hóa học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21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11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-Tranh, ảnh một số phương trình hóa học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5907C7">
              <w:rPr>
                <w:szCs w:val="28"/>
              </w:rPr>
              <w:t>Bài 6. Tính theo phương trình hóa học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22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một số phương trình hóa học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2A2715">
              <w:rPr>
                <w:b/>
                <w:szCs w:val="28"/>
                <w:lang w:val="vi-VN"/>
              </w:rPr>
              <w:t>CHƯƠNG 4. TÁC DỤNG LÀM QUAY CỦA LỰC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18. Tác dụng làm quay lực. Moment lực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6F063E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-Giá đỡ thí nghiệm, thanh nhựa cứng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szCs w:val="28"/>
                <w:lang w:val="vi-VN"/>
              </w:rPr>
              <w:t>-Các quả nặng có móc treo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33. Máu và hệ tuần hoàn của cơ thể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452E0F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về thành phần của máu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cơ chế miễn dịch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vòng tuần hoàn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lastRenderedPageBreak/>
              <w:t>-Dụng cụ sơ cứu cầm máu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5907C7">
              <w:rPr>
                <w:szCs w:val="28"/>
              </w:rPr>
              <w:t>Bài 6. Tính theo phương trình hóa học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23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12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-Tranh, ảnh một số phương trình hóa học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5907C7">
              <w:rPr>
                <w:szCs w:val="28"/>
              </w:rPr>
              <w:t>Bài 7. Tốc độ phản ứng và chất xúc tác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18. Tác dụng làm quay lực. Moment lực</w:t>
            </w:r>
            <w:r w:rsidRPr="002A2715"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6F063E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-Giá đỡ thí nghiệm, thanh nhựa cứng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szCs w:val="28"/>
                <w:lang w:val="vi-VN"/>
              </w:rPr>
              <w:t>-Các quả nặng có móc treo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33. Máu và hệ tuần hoàn của cơ thể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452E0F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về thành phần của máu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cơ chế miễn dịch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vòng tuần hoàn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-Dụng cụ sơ cứu cầm máu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49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5907C7">
              <w:rPr>
                <w:szCs w:val="28"/>
              </w:rPr>
              <w:t>Bài 7. Tốc độ phản ứng và chất xúc tác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(Tiết</w:t>
            </w:r>
            <w:r>
              <w:rPr>
                <w:bCs/>
                <w:szCs w:val="28"/>
                <w:lang w:val="vi-VN"/>
              </w:rPr>
              <w:t xml:space="preserve"> 2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25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13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5907C7">
              <w:rPr>
                <w:szCs w:val="28"/>
              </w:rPr>
              <w:t>Bài 7. Tốc độ phản ứng và chất xúc tác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26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19. Đòn bẩy và ứng dụng</w:t>
            </w:r>
            <w:r w:rsidRPr="002A2715"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-Giá đỡ thí nghiệm, thanh nhựa cứng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-Các quả nặng có móc treo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lực kế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szCs w:val="28"/>
                <w:lang w:val="vi-VN"/>
              </w:rPr>
              <w:t>-Tranh, ảnh mô tả ứng dụng của đòn bẩy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33. Máu và hệ tuần hoàn của cơ thể người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452E0F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về thành phần của máu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cơ chế miễn dịch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vòng tuần hoàn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-Dụng cụ sơ cứu cầm máu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5907C7">
              <w:rPr>
                <w:szCs w:val="28"/>
              </w:rPr>
              <w:t>Bài 7. Tốc độ phản ứng và chất xúc tác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4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27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14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-Thanh sắt gỉ, đèn cồn, Ống nghiệm, thìa, cốc thủy tinh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Default="00543270" w:rsidP="00543270">
            <w:pPr>
              <w:spacing w:after="0" w:line="240" w:lineRule="auto"/>
              <w:jc w:val="both"/>
              <w:rPr>
                <w:b/>
                <w:szCs w:val="28"/>
                <w:lang w:val="vi-VN"/>
              </w:rPr>
            </w:pPr>
            <w:r w:rsidRPr="005572AB">
              <w:rPr>
                <w:b/>
                <w:szCs w:val="28"/>
                <w:lang w:val="vi-VN"/>
              </w:rPr>
              <w:t>CHƯƠNG 2. MỘT SỐ HỢP CHẤT THÔNG DỤNG</w:t>
            </w:r>
          </w:p>
          <w:p w:rsidR="00543270" w:rsidRPr="005907C7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5907C7">
              <w:rPr>
                <w:szCs w:val="28"/>
              </w:rPr>
              <w:t>Bài 8. Acid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19. Đòn bẩy và ứng dụng</w:t>
            </w:r>
            <w:r w:rsidRPr="002A2715"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-Giá đỡ thí nghiệm, thanh nhựa cứng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-Các quả nặng có móc treo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lực kế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szCs w:val="28"/>
                <w:lang w:val="vi-VN"/>
              </w:rPr>
              <w:t>-Tranh, ảnh mô tả ứng dụng của đòn bẩy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34. Hệ hô hấp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14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hô hấp và một số bệnh về hô hấp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-Mô hình 2 lá phổi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5907C7">
              <w:rPr>
                <w:szCs w:val="28"/>
              </w:rPr>
              <w:t>Bài 8. Acid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2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15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75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5907C7">
              <w:rPr>
                <w:szCs w:val="28"/>
              </w:rPr>
              <w:t>Bài 8. Acid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30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193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59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A2715">
              <w:rPr>
                <w:b/>
                <w:szCs w:val="28"/>
                <w:lang w:val="vi-VN"/>
              </w:rPr>
              <w:t>CHƯƠNG 5. ĐIỆN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bCs/>
                <w:szCs w:val="28"/>
              </w:rPr>
              <w:t>Bài 20. Hiện tượng nhiễm điện do cọ xát</w:t>
            </w:r>
            <w:r w:rsidRPr="002A2715">
              <w:rPr>
                <w:bCs/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lastRenderedPageBreak/>
              <w:t>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 Chiếc đũa nhựa, đũa thủy tinh, vải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szCs w:val="28"/>
                <w:lang w:val="vi-VN"/>
              </w:rPr>
              <w:t>-Giá thí nghiệm và dây treo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169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34. Hệ hô hấp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452E0F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hô hấp và một số bệnh về hô hấp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-Mô hình 2 lá phổi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135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5907C7">
              <w:rPr>
                <w:szCs w:val="28"/>
              </w:rPr>
              <w:t>Bài 8. Acid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4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31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16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405D64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cuối kì I</w:t>
            </w:r>
            <w:r w:rsidRPr="00216C9C">
              <w:rPr>
                <w:szCs w:val="28"/>
              </w:rPr>
              <w:t xml:space="preserve"> 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3913F5">
              <w:rPr>
                <w:rFonts w:cs="Times New Roman"/>
                <w:sz w:val="26"/>
                <w:szCs w:val="24"/>
              </w:rPr>
              <w:t>Hệ thống nội dung câu hỏi ôn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Lí 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Cs/>
                <w:sz w:val="26"/>
                <w:szCs w:val="24"/>
              </w:rPr>
              <w:t>Ôn tập cuối kì I</w:t>
            </w:r>
            <w:r w:rsidRPr="002A2715">
              <w:rPr>
                <w:bCs/>
                <w:szCs w:val="28"/>
              </w:rPr>
              <w:t xml:space="preserve"> 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405D64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Cs/>
                <w:sz w:val="26"/>
                <w:szCs w:val="24"/>
              </w:rPr>
              <w:t>Ôn tập cuối kì I</w:t>
            </w:r>
            <w:r w:rsidRPr="002A2715">
              <w:rPr>
                <w:bCs/>
                <w:szCs w:val="28"/>
              </w:rPr>
              <w:t xml:space="preserve"> 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452E0F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  <w:trHeight w:val="421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2A2715">
              <w:rPr>
                <w:bCs/>
                <w:szCs w:val="28"/>
              </w:rPr>
              <w:t>Bài 20. Hiện tượng nhiễm điện do cọ xát</w:t>
            </w:r>
            <w:r w:rsidRPr="002A2715"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5907C7">
              <w:rPr>
                <w:rFonts w:cs="Times New Roman"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 w:rsidRPr="002A2715">
              <w:rPr>
                <w:rFonts w:cs="Times New Roman"/>
                <w:sz w:val="26"/>
                <w:szCs w:val="24"/>
                <w:lang w:val="vi-VN"/>
              </w:rPr>
              <w:t>17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17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2A2715">
              <w:rPr>
                <w:szCs w:val="28"/>
                <w:lang w:val="vi-VN"/>
              </w:rPr>
              <w:t>- Chiếc đũa nhựa, đũa thủy tinh, vải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szCs w:val="28"/>
                <w:lang w:val="vi-VN"/>
              </w:rPr>
              <w:t>-Giá thí nghiệm và dây treo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Phòng học bộ môn </w:t>
            </w:r>
          </w:p>
        </w:tc>
      </w:tr>
      <w:tr w:rsidR="00543270" w:rsidRPr="002A2715" w:rsidTr="002472EC">
        <w:trPr>
          <w:gridAfter w:val="1"/>
          <w:wAfter w:w="8" w:type="dxa"/>
          <w:trHeight w:val="418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16C9C">
              <w:rPr>
                <w:szCs w:val="28"/>
              </w:rPr>
              <w:t>Bài 9. Base – Thang pH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1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16C9C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giấy pH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418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/>
                <w:bCs/>
                <w:sz w:val="26"/>
                <w:szCs w:val="24"/>
              </w:rPr>
              <w:t>Kiểm tra cuối kì I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5907C7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4"/>
                <w:lang w:val="vi-VN"/>
              </w:rPr>
            </w:pPr>
            <w:r w:rsidRPr="005907C7">
              <w:rPr>
                <w:rFonts w:cs="Times New Roman"/>
                <w:b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5005D5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5005D5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 w:rsidRPr="005005D5">
              <w:rPr>
                <w:rFonts w:cs="Times New Roman"/>
                <w:b/>
                <w:bCs/>
                <w:sz w:val="26"/>
                <w:szCs w:val="24"/>
                <w:lang w:val="vi-VN"/>
              </w:rPr>
              <w:t>34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  <w:trHeight w:val="418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F00AF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b/>
                <w:bCs/>
                <w:sz w:val="26"/>
                <w:szCs w:val="24"/>
              </w:rPr>
              <w:t>Kiểm tra cuối kì I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07546B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452E0F" w:rsidRDefault="00543270" w:rsidP="0054327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17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3913F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3E0C6F">
        <w:trPr>
          <w:gridAfter w:val="1"/>
          <w:wAfter w:w="8" w:type="dxa"/>
          <w:trHeight w:val="49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69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16C9C">
              <w:rPr>
                <w:szCs w:val="28"/>
              </w:rPr>
              <w:t>Bài 9. Base – Thang pH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35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18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16C9C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giấy pH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16C9C">
              <w:rPr>
                <w:szCs w:val="28"/>
              </w:rPr>
              <w:t>Bài 9. Base – Thang pH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>(Tiế</w:t>
            </w:r>
            <w:r>
              <w:rPr>
                <w:bCs/>
                <w:szCs w:val="28"/>
                <w:lang w:val="vi-VN"/>
              </w:rPr>
              <w:t>t 3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bookmarkStart w:id="1" w:name="bookmark1117"/>
            <w:bookmarkEnd w:id="1"/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 xml:space="preserve">Bảng tính tan trong nước của các </w:t>
            </w:r>
            <w:r w:rsidRPr="00C95ACE">
              <w:rPr>
                <w:szCs w:val="28"/>
              </w:rPr>
              <w:lastRenderedPageBreak/>
              <w:t>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16C9C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giấy pH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608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  <w:lang w:val="vi-VN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A07005">
              <w:rPr>
                <w:bCs/>
                <w:szCs w:val="28"/>
              </w:rPr>
              <w:t>Bài 21. Dòng điện, nguồn điện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5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34. Hệ hô hấp ở người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hô hấp và một số bệnh về hô hấp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-Mô hình 2 lá phổi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DA7F12">
        <w:trPr>
          <w:gridAfter w:val="1"/>
          <w:wAfter w:w="8" w:type="dxa"/>
          <w:trHeight w:val="90"/>
        </w:trPr>
        <w:tc>
          <w:tcPr>
            <w:tcW w:w="14851" w:type="dxa"/>
            <w:gridSpan w:val="9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472EC">
              <w:rPr>
                <w:b/>
                <w:bCs/>
                <w:lang w:val="vi-VN"/>
              </w:rPr>
              <w:t>HỌC KÌ I</w:t>
            </w:r>
            <w:r>
              <w:rPr>
                <w:b/>
                <w:bCs/>
                <w:lang w:val="vi-VN"/>
              </w:rPr>
              <w:t>I</w:t>
            </w:r>
          </w:p>
        </w:tc>
      </w:tr>
      <w:tr w:rsidR="00543270" w:rsidRPr="002A2715" w:rsidTr="002472EC">
        <w:trPr>
          <w:gridAfter w:val="1"/>
          <w:wAfter w:w="8" w:type="dxa"/>
          <w:trHeight w:val="495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16C9C">
              <w:rPr>
                <w:szCs w:val="28"/>
              </w:rPr>
              <w:t>Bài 9. Base – Thang pH</w:t>
            </w:r>
            <w:r>
              <w:rPr>
                <w:szCs w:val="28"/>
                <w:lang w:val="vi-VN"/>
              </w:rPr>
              <w:t xml:space="preserve"> </w:t>
            </w:r>
            <w:r w:rsidRPr="002A2715">
              <w:rPr>
                <w:bCs/>
                <w:szCs w:val="28"/>
                <w:lang w:val="vi-VN"/>
              </w:rPr>
              <w:t xml:space="preserve">(Tiết </w:t>
            </w:r>
            <w:r>
              <w:rPr>
                <w:bCs/>
                <w:szCs w:val="28"/>
                <w:lang w:val="vi-VN"/>
              </w:rPr>
              <w:t>4</w:t>
            </w:r>
            <w:r w:rsidRPr="002A2715">
              <w:rPr>
                <w:bCs/>
                <w:szCs w:val="28"/>
                <w:lang w:val="vi-VN"/>
              </w:rPr>
              <w:t>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37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  <w:p w:rsidR="00543270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19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216C9C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giấy pH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39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A07005">
              <w:rPr>
                <w:bCs/>
                <w:szCs w:val="28"/>
              </w:rPr>
              <w:t>Bài 21. Dòng điện, nguồn điện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eastAsia="Calibri"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35. Hệ bài tiết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19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bài tiết và một số bệnh về bài tiết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-Mô hình thận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35. Hệ bài tiết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bài tiết và một số bệnh về bài tiết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-Mô hình thận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16C9C">
              <w:rPr>
                <w:szCs w:val="28"/>
              </w:rPr>
              <w:t>Bài 10. Oxide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38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20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16C9C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10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22. Mạch điện đơn giản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79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35. Hệ bài tiết ở người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21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-Tranh ảnh sơ đồ bài tiết và một số </w:t>
            </w: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lastRenderedPageBreak/>
              <w:t>bệnh về bài tiết</w:t>
            </w:r>
          </w:p>
          <w:p w:rsidR="00543270" w:rsidRPr="00BB635F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-Mô hình thận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 xml:space="preserve">Phòng học </w:t>
            </w:r>
            <w:r w:rsidRPr="002A2715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543270" w:rsidRPr="002A2715" w:rsidTr="00D67970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36. Điều hòa môi trường trong cơ thể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 ảnh liên quan về điều hòa môi trường trong cơ thể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16C9C">
              <w:rPr>
                <w:szCs w:val="28"/>
              </w:rPr>
              <w:t>Bài 10. Oxide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39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21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22. Mạch điện đơn giản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-Nguồn điện, công tác, bóng đèn, dây nối, kẹp, hộp pin 3V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82214B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3568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36. Điều hòa môi trường trong cơ thể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 ảnh liên quan về điều hòa môi trường trong cơ thể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5564C4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9D070E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37. Hệ thần kinh và các giác quan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thần kinh và một số bệnh về hệ thần kinh</w:t>
            </w:r>
          </w:p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>-Mô hình cầu mắt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16C9C">
              <w:rPr>
                <w:szCs w:val="28"/>
              </w:rPr>
              <w:t>Bài 10. Oxide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40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22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35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23. Tác dụng của dòng điện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Tranh, ảnh mô tả tác dụng của dòng điện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B6384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9D070E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37. Hệ thần kinh và các giác quan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25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thần kinh và một số bệnh về hệ thần kinh</w:t>
            </w:r>
          </w:p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</w:rPr>
            </w:pPr>
            <w:r w:rsidRPr="00BB635F">
              <w:rPr>
                <w:bCs/>
                <w:szCs w:val="28"/>
                <w:lang w:val="vi-VN"/>
              </w:rPr>
              <w:t>-Mô hình cầu mắt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5666C0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9D070E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38. Hệ nội tiết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nội tiết và một số bệnh về hệ nội tiết</w:t>
            </w:r>
          </w:p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</w:rPr>
            </w:pP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74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89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16C9C">
              <w:rPr>
                <w:szCs w:val="28"/>
              </w:rPr>
              <w:t>Bài 10. Oxide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4)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41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23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lastRenderedPageBreak/>
              <w:t>-Ống nghiệm, ống nhỏ giọt, thìa thủy tinh...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02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23. Tác dụng của dòng điện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76D90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cs="Times New Roman"/>
                <w:bCs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Tranh, ảnh mô tả tác dụng của dòng điện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034493">
        <w:trPr>
          <w:gridAfter w:val="1"/>
          <w:wAfter w:w="8" w:type="dxa"/>
          <w:trHeight w:val="202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9D070E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38. Hệ nội tiết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BB635F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nội tiết và một số bệnh về hệ nội tiết</w:t>
            </w:r>
          </w:p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6F24F3">
        <w:trPr>
          <w:gridAfter w:val="1"/>
          <w:wAfter w:w="8" w:type="dxa"/>
          <w:trHeight w:val="202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9D070E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39. Da và điều hòa thân nhiệt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28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9D070E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da và một số bệnh về da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B1133A" w:rsidRPr="002A2715" w:rsidTr="009E4431">
        <w:trPr>
          <w:gridAfter w:val="1"/>
          <w:wAfter w:w="8" w:type="dxa"/>
          <w:trHeight w:val="35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  <w:highlight w:val="yellow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giữa kì II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B1133A" w:rsidRPr="004A1B2D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42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24</w:t>
            </w:r>
          </w:p>
        </w:tc>
        <w:tc>
          <w:tcPr>
            <w:tcW w:w="4566" w:type="dxa"/>
            <w:shd w:val="clear" w:color="auto" w:fill="C5E0B3" w:themeFill="accent6" w:themeFillTint="66"/>
          </w:tcPr>
          <w:p w:rsidR="00B1133A" w:rsidRDefault="00B1133A" w:rsidP="00B1133A">
            <w:r w:rsidRPr="000B14F4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B1133A" w:rsidRPr="002A2715" w:rsidTr="009E4431">
        <w:trPr>
          <w:gridAfter w:val="1"/>
          <w:wAfter w:w="8" w:type="dxa"/>
          <w:trHeight w:val="17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giữa kì II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B1133A" w:rsidRPr="00FB455D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B1133A" w:rsidRDefault="00B1133A" w:rsidP="00B1133A">
            <w:r w:rsidRPr="000B14F4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B1133A" w:rsidRPr="002A2715" w:rsidRDefault="00B1133A" w:rsidP="00B1133A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F510DA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9D070E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39. Da và điều hòa thân nhiệt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29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9D070E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da và một số bệnh về da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giữa kì II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2A2715" w:rsidRDefault="00B1133A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3913F5">
              <w:rPr>
                <w:rFonts w:cs="Times New Roman"/>
                <w:sz w:val="26"/>
                <w:szCs w:val="24"/>
              </w:rPr>
              <w:t>Bảng phụ ghi sẵn 1 số bài tập, câu hỏi, nội dung ôn tập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E43749">
              <w:rPr>
                <w:bCs/>
                <w:szCs w:val="28"/>
              </w:rPr>
              <w:t>Bài 24. Cường độ dòng điện và hiệu điện thế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16C9C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25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25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-Sơ đồ mạch điện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3958FE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47BB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40. Sinh sản ở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047BB1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sinh sản và một số bệnh về hệ sinh sản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B1133A" w:rsidRPr="002A2715" w:rsidTr="00DA7F12">
        <w:trPr>
          <w:gridAfter w:val="1"/>
          <w:wAfter w:w="8" w:type="dxa"/>
          <w:trHeight w:val="282"/>
        </w:trPr>
        <w:tc>
          <w:tcPr>
            <w:tcW w:w="796" w:type="dxa"/>
            <w:shd w:val="clear" w:color="auto" w:fill="auto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99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1133A" w:rsidRPr="0007546B" w:rsidRDefault="00B1133A" w:rsidP="00B1133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</w:rPr>
              <w:t>Kiểm tra giữa kì II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1133A" w:rsidRPr="0007546B" w:rsidRDefault="00B1133A" w:rsidP="00B113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1133A" w:rsidRPr="00D26BF5" w:rsidRDefault="00B1133A" w:rsidP="00B113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32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B1133A" w:rsidRPr="003913F5" w:rsidRDefault="00B1133A" w:rsidP="00B1133A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</w:tcPr>
          <w:p w:rsidR="00B1133A" w:rsidRDefault="00B1133A" w:rsidP="00B1133A">
            <w:pPr>
              <w:spacing w:after="0" w:line="240" w:lineRule="auto"/>
            </w:pPr>
            <w:r w:rsidRPr="00443E2A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B1133A" w:rsidRPr="002A2715" w:rsidTr="00C42D2F">
        <w:trPr>
          <w:gridAfter w:val="1"/>
          <w:wAfter w:w="8" w:type="dxa"/>
          <w:trHeight w:val="282"/>
        </w:trPr>
        <w:tc>
          <w:tcPr>
            <w:tcW w:w="796" w:type="dxa"/>
            <w:shd w:val="clear" w:color="auto" w:fill="auto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1133A" w:rsidRPr="0007546B" w:rsidRDefault="00B1133A" w:rsidP="00B1133A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</w:rPr>
              <w:t>Kiểm tra giữa kì II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1133A" w:rsidRPr="0007546B" w:rsidRDefault="00B1133A" w:rsidP="00B113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1133A" w:rsidRPr="004A1B2D" w:rsidRDefault="00B1133A" w:rsidP="00B113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07546B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43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B1133A" w:rsidRPr="002A2715" w:rsidRDefault="00B1133A" w:rsidP="00B1133A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B1133A" w:rsidRPr="003913F5" w:rsidRDefault="00B1133A" w:rsidP="00B1133A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auto"/>
          </w:tcPr>
          <w:p w:rsidR="00B1133A" w:rsidRDefault="00B1133A" w:rsidP="00B1133A">
            <w:pPr>
              <w:spacing w:after="0" w:line="240" w:lineRule="auto"/>
            </w:pPr>
            <w:r w:rsidRPr="00443E2A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DA7F12">
        <w:trPr>
          <w:gridAfter w:val="1"/>
          <w:wAfter w:w="8" w:type="dxa"/>
          <w:trHeight w:val="304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4A1B2D">
              <w:rPr>
                <w:szCs w:val="28"/>
              </w:rPr>
              <w:t>Bài 11. Muối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44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26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:rsidR="00543270" w:rsidRPr="004A1B2D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-Ống nghiệm, ống nhỏ giọt, thìa thủy tinh...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543270" w:rsidRPr="002A2715" w:rsidTr="00DA7F12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C00963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24. Cường độ dòng điện và hiệu điện thế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C00963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-Sơ đồ mạch điện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47BB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40. Sinh sản ở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33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047BB1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sinh sản và một số bệnh về hệ sinh sản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A046B5">
        <w:trPr>
          <w:gridAfter w:val="1"/>
          <w:wAfter w:w="8" w:type="dxa"/>
          <w:trHeight w:val="23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47BB1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40. Sinh sản ở người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34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047BB1" w:rsidRDefault="00543270" w:rsidP="00543270">
            <w:pPr>
              <w:pStyle w:val="Pa17"/>
              <w:spacing w:before="60" w:after="6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BB635F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-Tranh ảnh sơ đồ hệ sinh sản và một số bệnh về hệ sinh sản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DA7F12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4A1B2D">
              <w:rPr>
                <w:szCs w:val="28"/>
              </w:rPr>
              <w:t>Bài 11. Muối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45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27</w:t>
            </w:r>
          </w:p>
        </w:tc>
        <w:tc>
          <w:tcPr>
            <w:tcW w:w="4566" w:type="dxa"/>
            <w:shd w:val="clear" w:color="auto" w:fill="auto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:rsidR="00543270" w:rsidRPr="004A1B2D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</w:tc>
        <w:tc>
          <w:tcPr>
            <w:tcW w:w="1374" w:type="dxa"/>
            <w:shd w:val="clear" w:color="auto" w:fill="auto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DA7F12">
        <w:trPr>
          <w:gridAfter w:val="1"/>
          <w:wAfter w:w="8" w:type="dxa"/>
          <w:trHeight w:val="205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C00963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25. Thực hành do cường độ dòng điện và hiệu điển thế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C00963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Bóng đèn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-Ampe kế, vôn kế, công tắc, dây nối</w:t>
            </w:r>
          </w:p>
        </w:tc>
        <w:tc>
          <w:tcPr>
            <w:tcW w:w="1374" w:type="dxa"/>
            <w:shd w:val="clear" w:color="auto" w:fill="auto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A4785A">
        <w:trPr>
          <w:gridAfter w:val="1"/>
          <w:wAfter w:w="8" w:type="dxa"/>
          <w:trHeight w:val="98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104F03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41. Môi trường và các nhân tố sinh thái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-Tranh,ảnh, sơ đồ liên quan đến môi trường sinh vật, các nhân tố sinh thái ảnh hưởng</w:t>
            </w:r>
          </w:p>
        </w:tc>
        <w:tc>
          <w:tcPr>
            <w:tcW w:w="1374" w:type="dxa"/>
            <w:shd w:val="clear" w:color="auto" w:fill="auto"/>
          </w:tcPr>
          <w:p w:rsidR="00543270" w:rsidRDefault="00543270" w:rsidP="00543270">
            <w:pPr>
              <w:spacing w:after="0" w:line="240" w:lineRule="auto"/>
            </w:pPr>
            <w:r w:rsidRPr="00D503A9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B353B3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104F03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41. Môi trường và các nhân tố sinh thái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36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-Tranh,ảnh, sơ đồ liên quan đến môi trường sinh vật, các nhân tố sinh thái ảnh hưởng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109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4A1B2D">
              <w:rPr>
                <w:szCs w:val="28"/>
              </w:rPr>
              <w:t>Bài 11. Muối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46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28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</w:t>
            </w:r>
            <w:r w:rsidRPr="00C95ACE">
              <w:rPr>
                <w:szCs w:val="28"/>
              </w:rPr>
              <w:t xml:space="preserve">Bảng tính tan trong nước của các </w:t>
            </w:r>
            <w:r w:rsidRPr="00C95ACE">
              <w:rPr>
                <w:szCs w:val="28"/>
              </w:rPr>
              <w:lastRenderedPageBreak/>
              <w:t>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:rsidR="00543270" w:rsidRPr="004A1B2D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 xml:space="preserve">Phòng học </w:t>
            </w:r>
            <w:r w:rsidRPr="002A2715">
              <w:rPr>
                <w:rFonts w:cs="Times New Roman"/>
                <w:sz w:val="26"/>
                <w:szCs w:val="24"/>
              </w:rPr>
              <w:lastRenderedPageBreak/>
              <w:t>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07546B" w:rsidRDefault="00543270" w:rsidP="00543270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07546B">
              <w:rPr>
                <w:b/>
                <w:szCs w:val="28"/>
                <w:lang w:val="vi-VN"/>
              </w:rPr>
              <w:t>CHƯƠNG 6. NHIỆT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07546B">
              <w:rPr>
                <w:bCs/>
                <w:szCs w:val="28"/>
              </w:rPr>
              <w:t>Bài 26. Năng lượng nhiệt và nội</w:t>
            </w:r>
            <w:r w:rsidRPr="00E43749">
              <w:rPr>
                <w:bCs/>
                <w:szCs w:val="28"/>
              </w:rPr>
              <w:t xml:space="preserve"> năng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C00963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Giá đỡ thí nghiệm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-Cốc thủy tinh, nhiệt kế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1702A3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111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104F03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42. Quần thể người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37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-Tranh,ảnh, sơ đồ liên quan đến quần thể sv</w:t>
            </w:r>
          </w:p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tháp tuổi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BC0665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112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104F03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42. Quần thể người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38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-Tranh,ảnh, sơ đồ liên quan đến quần thể sv</w:t>
            </w:r>
          </w:p>
          <w:p w:rsidR="00543270" w:rsidRPr="00BB635F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-Sơ đồ tháp tuổi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4A1B2D">
              <w:rPr>
                <w:szCs w:val="28"/>
              </w:rPr>
              <w:t>Bài 11. Muối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4)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47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29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</w:t>
            </w:r>
            <w:r w:rsidRPr="00C95ACE">
              <w:rPr>
                <w:szCs w:val="28"/>
              </w:rPr>
              <w:t>Bảng tính tan trong nước của các acid-Base- Muố</w:t>
            </w:r>
            <w:r w:rsidRPr="00C95ACE">
              <w:rPr>
                <w:szCs w:val="28"/>
                <w:lang w:val="vi-VN"/>
              </w:rPr>
              <w:t>i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</w:rPr>
            </w:pPr>
            <w:r w:rsidRPr="00C95ACE">
              <w:rPr>
                <w:szCs w:val="28"/>
                <w:lang w:val="vi-VN"/>
              </w:rPr>
              <w:t>-Tranh, ảnh mô</w:t>
            </w:r>
            <w:r w:rsidRPr="00C95ACE">
              <w:rPr>
                <w:szCs w:val="28"/>
              </w:rPr>
              <w:t xml:space="preserve"> tả được tính tan của nhóm hydroxide và gốc acid với hydrogen và các kim loại.</w:t>
            </w:r>
          </w:p>
          <w:p w:rsidR="00543270" w:rsidRPr="004A1B2D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-Ống nghiệm, ống nhỏ giọt, thìa thủy tinh...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DA7F12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26. Năng lượng nhiệt và nội năng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A7F12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29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 thí nghiệm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-Cốc thủy tinh, nhiệt kế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268BD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115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43. Quần xã sinh vật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39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-Tranh,ảnh, sơ đồ liên quan đến quần xã sinh vậ</w:t>
            </w:r>
            <w:r>
              <w:rPr>
                <w:bCs/>
                <w:szCs w:val="28"/>
                <w:lang w:val="vi-VN"/>
              </w:rPr>
              <w:t>t</w:t>
            </w:r>
          </w:p>
        </w:tc>
        <w:tc>
          <w:tcPr>
            <w:tcW w:w="1374" w:type="dxa"/>
            <w:shd w:val="clear" w:color="auto" w:fill="auto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268BD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116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43. Quần xã sinh vật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40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-Tranh,ảnh, sơ đồ liên quan đến quần xã sinh vậ</w:t>
            </w:r>
            <w:r>
              <w:rPr>
                <w:bCs/>
                <w:szCs w:val="28"/>
                <w:lang w:val="vi-VN"/>
              </w:rPr>
              <w:t>t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4A1B2D">
              <w:rPr>
                <w:szCs w:val="28"/>
              </w:rPr>
              <w:t>Bài 12. Phân bón hóa học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48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30</w:t>
            </w: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cách sử dụng phân bón hóa học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-Một số mẫu phân bón hóa học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326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DA7F12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27. Thực hành đo năng lượng nhiệt bằng joulemter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A7F12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-Bình nhiệt lượng, dây đốt, nhiệt kế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-Dụng cụ đo năng lượng điện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-Nguồn điện, dây nối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996A06">
        <w:trPr>
          <w:gridAfter w:val="1"/>
          <w:wAfter w:w="8" w:type="dxa"/>
          <w:trHeight w:val="19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119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44. Hệ sinh thái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41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hệ</w:t>
            </w:r>
            <w:r>
              <w:rPr>
                <w:bCs/>
                <w:szCs w:val="28"/>
                <w:lang w:val="vi-VN"/>
              </w:rPr>
              <w:t xml:space="preserve"> sinh thái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812DE4">
        <w:trPr>
          <w:gridAfter w:val="1"/>
          <w:wAfter w:w="8" w:type="dxa"/>
          <w:trHeight w:val="19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120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44. Hệ sinh thái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hệ</w:t>
            </w:r>
            <w:r>
              <w:rPr>
                <w:bCs/>
                <w:szCs w:val="28"/>
                <w:lang w:val="vi-VN"/>
              </w:rPr>
              <w:t xml:space="preserve"> sinh thái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4A1B2D">
              <w:rPr>
                <w:szCs w:val="28"/>
              </w:rPr>
              <w:t>Bài 12. Phân bón hóa học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49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31</w:t>
            </w: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cách sử dụng phân bón hóa học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-Một số mẫu phân bón hóa học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122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8B7862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28. Sự truyền nhiệt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A7F12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-Thanh kim loại, đèn cồn, đinh sắt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ống nghiệm, đen cồn, cốc thủy tinh, nhiệt kế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E97887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123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44. Hệ sinh thái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hệ</w:t>
            </w:r>
            <w:r>
              <w:rPr>
                <w:bCs/>
                <w:szCs w:val="28"/>
                <w:lang w:val="vi-VN"/>
              </w:rPr>
              <w:t xml:space="preserve"> sinh thái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124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</w:rPr>
              <w:t>Bài 45. Sinh quyển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44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hệ sinh quyể</w:t>
            </w:r>
            <w:r>
              <w:rPr>
                <w:bCs/>
                <w:szCs w:val="28"/>
                <w:lang w:val="vi-VN"/>
              </w:rPr>
              <w:t>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4A1B2D">
              <w:rPr>
                <w:szCs w:val="28"/>
              </w:rPr>
              <w:t>Bài 12. Phân bón hóa học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3)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50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32</w:t>
            </w:r>
          </w:p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-Tranh, ảnh mô tả cách sử dụng phân bón hóa học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C95ACE">
              <w:rPr>
                <w:szCs w:val="28"/>
                <w:lang w:val="vi-VN"/>
              </w:rPr>
              <w:t>-Một số mẫu phân bón hóa học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312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8B7862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28. Sự truyền nhiệt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8B7862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-Thanh kim loại, đèn cồn, đinh sắt</w:t>
            </w:r>
          </w:p>
          <w:p w:rsidR="00543270" w:rsidRPr="00C95ACE" w:rsidRDefault="00543270" w:rsidP="00543270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ống nghiệm, đen cồn, cốc thủy tinh, nhiệt kế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73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127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</w:rPr>
              <w:t>Bài 45. Sinh quyển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45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hệ sinh quyể</w:t>
            </w:r>
            <w:r>
              <w:rPr>
                <w:bCs/>
                <w:szCs w:val="28"/>
                <w:lang w:val="vi-VN"/>
              </w:rPr>
              <w:t>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316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128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46. Cần bằng tự nhiên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46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cân bằng tự</w:t>
            </w:r>
            <w:r>
              <w:rPr>
                <w:bCs/>
                <w:szCs w:val="28"/>
                <w:lang w:val="vi-VN"/>
              </w:rPr>
              <w:t xml:space="preserve"> nhiên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3D2F82" w:rsidRPr="002A2715" w:rsidTr="00A72D49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129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Ôn tập cuối kì II 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Tiết</w:t>
            </w:r>
            <w:r>
              <w:rPr>
                <w:rFonts w:cs="Times New Roman"/>
                <w:sz w:val="26"/>
                <w:szCs w:val="24"/>
                <w:lang w:val="vi-VN"/>
              </w:rPr>
              <w:t xml:space="preserve"> 51</w:t>
            </w:r>
            <w:r w:rsidRPr="002A2715">
              <w:rPr>
                <w:rFonts w:cs="Times New Roman"/>
                <w:sz w:val="26"/>
                <w:szCs w:val="24"/>
              </w:rPr>
              <w:t xml:space="preserve"> 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33</w:t>
            </w:r>
          </w:p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eastAsia="Calibri" w:cs="Times New Roman"/>
                <w:sz w:val="26"/>
                <w:szCs w:val="24"/>
                <w:lang w:val="pt-BR"/>
              </w:rPr>
              <w:t xml:space="preserve"> </w:t>
            </w:r>
          </w:p>
        </w:tc>
        <w:tc>
          <w:tcPr>
            <w:tcW w:w="4566" w:type="dxa"/>
            <w:shd w:val="clear" w:color="auto" w:fill="auto"/>
          </w:tcPr>
          <w:p w:rsidR="003D2F82" w:rsidRPr="003913F5" w:rsidRDefault="003D2F82" w:rsidP="003D2F82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Bảng phụ ghi sẵn 1 số bài tập, câu hỏi, nội dung ôn tập, máy chiếu.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3D2F82" w:rsidRPr="002A2715" w:rsidTr="00A72D49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cuối kì II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2F82" w:rsidRPr="008C121E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33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3D2F82" w:rsidRPr="003913F5" w:rsidRDefault="003D2F82" w:rsidP="003D2F82">
            <w:pPr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Hệ thống nội dung bài tập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131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46. Cần bằng tự nhiên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47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cân bằng tự</w:t>
            </w:r>
            <w:r>
              <w:rPr>
                <w:bCs/>
                <w:szCs w:val="28"/>
                <w:lang w:val="vi-VN"/>
              </w:rPr>
              <w:t xml:space="preserve"> nhiên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3D2F82">
        <w:trPr>
          <w:gridAfter w:val="1"/>
          <w:wAfter w:w="8" w:type="dxa"/>
          <w:trHeight w:val="416"/>
        </w:trPr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132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Ôn tập cuối kì II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48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3D2F82" w:rsidP="00543270">
            <w:pPr>
              <w:spacing w:after="0" w:line="240" w:lineRule="auto"/>
              <w:rPr>
                <w:rFonts w:cs="Times New Roman"/>
                <w:sz w:val="26"/>
                <w:szCs w:val="24"/>
                <w:lang w:val="vi-VN"/>
              </w:rPr>
            </w:pPr>
            <w:r w:rsidRPr="003913F5">
              <w:rPr>
                <w:rFonts w:cs="Times New Roman"/>
                <w:sz w:val="26"/>
                <w:szCs w:val="24"/>
              </w:rPr>
              <w:t>Hệ thống nội dung bài tập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2472EC">
        <w:trPr>
          <w:gridAfter w:val="1"/>
          <w:wAfter w:w="8" w:type="dxa"/>
          <w:trHeight w:val="26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Lí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133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E43749">
              <w:rPr>
                <w:bCs/>
                <w:szCs w:val="28"/>
              </w:rPr>
              <w:t>Bài 29. Sự nở vì nhiệt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34</w:t>
            </w:r>
          </w:p>
        </w:tc>
        <w:tc>
          <w:tcPr>
            <w:tcW w:w="809" w:type="dxa"/>
            <w:vMerge w:val="restart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34</w:t>
            </w: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thanh kim loại, đèn cồn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-Bình thủy tinh, chậu thủy tinh 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t>-Bình cầu, nút cao su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86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134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47. Bảo vệ môi trường</w:t>
            </w:r>
            <w:r>
              <w:rPr>
                <w:bCs/>
                <w:szCs w:val="28"/>
                <w:lang w:val="vi-VN"/>
              </w:rPr>
              <w:t xml:space="preserve">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49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C5E0B3" w:themeFill="accent6" w:themeFillTint="66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ô nhiễm môi trường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543270" w:rsidRPr="002A2715" w:rsidRDefault="00543270" w:rsidP="00543270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3D2F82" w:rsidRPr="002A2715" w:rsidTr="002472EC">
        <w:trPr>
          <w:gridAfter w:val="1"/>
          <w:wAfter w:w="8" w:type="dxa"/>
          <w:trHeight w:val="179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135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3D2F82" w:rsidRPr="008C121E" w:rsidRDefault="003D2F82" w:rsidP="003D2F8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8C121E">
              <w:rPr>
                <w:rFonts w:cs="Times New Roman"/>
                <w:b/>
                <w:bCs/>
                <w:sz w:val="26"/>
                <w:szCs w:val="24"/>
              </w:rPr>
              <w:t>Kiểm tra cuối kì II (Tiết 1)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3D2F82" w:rsidRPr="008C121E" w:rsidRDefault="003D2F82" w:rsidP="003D2F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8C121E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3D2F82" w:rsidRPr="00D26BF5" w:rsidRDefault="003D2F82" w:rsidP="003D2F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8C121E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50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3D2F82" w:rsidRPr="003913F5" w:rsidRDefault="003D2F82" w:rsidP="003D2F82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C5E0B3" w:themeFill="accent6" w:themeFillTint="66"/>
          </w:tcPr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3D2F82" w:rsidRPr="002A2715" w:rsidTr="00990452">
        <w:trPr>
          <w:gridAfter w:val="1"/>
          <w:wAfter w:w="8" w:type="dxa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136</w:t>
            </w:r>
          </w:p>
        </w:tc>
        <w:tc>
          <w:tcPr>
            <w:tcW w:w="4820" w:type="dxa"/>
            <w:gridSpan w:val="2"/>
            <w:shd w:val="clear" w:color="auto" w:fill="C5E0B3" w:themeFill="accent6" w:themeFillTint="66"/>
            <w:vAlign w:val="center"/>
          </w:tcPr>
          <w:p w:rsidR="003D2F82" w:rsidRPr="008C121E" w:rsidRDefault="003D2F82" w:rsidP="003D2F82">
            <w:pPr>
              <w:spacing w:after="0" w:line="240" w:lineRule="auto"/>
              <w:jc w:val="both"/>
              <w:rPr>
                <w:rFonts w:cs="Times New Roman"/>
                <w:b/>
                <w:bCs/>
                <w:sz w:val="26"/>
                <w:szCs w:val="24"/>
              </w:rPr>
            </w:pPr>
            <w:r w:rsidRPr="008C121E">
              <w:rPr>
                <w:rFonts w:cs="Times New Roman"/>
                <w:b/>
                <w:bCs/>
                <w:sz w:val="26"/>
                <w:szCs w:val="24"/>
              </w:rPr>
              <w:t>Kiểm tra cuối kì II (Tiết 2)</w:t>
            </w:r>
          </w:p>
        </w:tc>
        <w:tc>
          <w:tcPr>
            <w:tcW w:w="483" w:type="dxa"/>
            <w:shd w:val="clear" w:color="auto" w:fill="C5E0B3" w:themeFill="accent6" w:themeFillTint="66"/>
            <w:vAlign w:val="center"/>
          </w:tcPr>
          <w:p w:rsidR="003D2F82" w:rsidRPr="008C121E" w:rsidRDefault="003D2F82" w:rsidP="003D2F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8C121E">
              <w:rPr>
                <w:rFonts w:cs="Times New Roman"/>
                <w:b/>
                <w:bCs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3D2F82" w:rsidRPr="004A1B2D" w:rsidRDefault="003D2F82" w:rsidP="003D2F8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4"/>
                <w:lang w:val="vi-VN"/>
              </w:rPr>
            </w:pPr>
            <w:r w:rsidRPr="008C121E">
              <w:rPr>
                <w:rFonts w:cs="Times New Roman"/>
                <w:b/>
                <w:bCs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b/>
                <w:bCs/>
                <w:sz w:val="26"/>
                <w:szCs w:val="24"/>
                <w:lang w:val="vi-VN"/>
              </w:rPr>
              <w:t>52</w:t>
            </w:r>
          </w:p>
        </w:tc>
        <w:tc>
          <w:tcPr>
            <w:tcW w:w="809" w:type="dxa"/>
            <w:vMerge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C5E0B3" w:themeFill="accent6" w:themeFillTint="66"/>
          </w:tcPr>
          <w:p w:rsidR="003D2F82" w:rsidRPr="003913F5" w:rsidRDefault="003D2F82" w:rsidP="003D2F82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3913F5">
              <w:rPr>
                <w:rFonts w:cs="Times New Roman"/>
                <w:sz w:val="26"/>
                <w:szCs w:val="24"/>
              </w:rPr>
              <w:t>Ma trận, đề kiểm tra và đáp án</w:t>
            </w:r>
          </w:p>
        </w:tc>
        <w:tc>
          <w:tcPr>
            <w:tcW w:w="1374" w:type="dxa"/>
            <w:shd w:val="clear" w:color="auto" w:fill="C5E0B3" w:themeFill="accent6" w:themeFillTint="66"/>
            <w:vAlign w:val="center"/>
          </w:tcPr>
          <w:p w:rsidR="003D2F82" w:rsidRPr="002A2715" w:rsidRDefault="003D2F82" w:rsidP="003D2F82">
            <w:pPr>
              <w:spacing w:after="0" w:line="240" w:lineRule="auto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Lớp học</w:t>
            </w:r>
          </w:p>
        </w:tc>
      </w:tr>
      <w:tr w:rsidR="00543270" w:rsidRPr="002A2715" w:rsidTr="00B44669">
        <w:trPr>
          <w:gridAfter w:val="1"/>
          <w:wAfter w:w="8" w:type="dxa"/>
          <w:trHeight w:val="131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Hóa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4A1B2D">
              <w:rPr>
                <w:szCs w:val="28"/>
              </w:rPr>
              <w:t>Bài 12. Phân bón hóa học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bCs/>
                <w:szCs w:val="28"/>
                <w:lang w:val="vi-VN"/>
              </w:rPr>
              <w:t>(Tiết 4)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4A1B2D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53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Tuần 35</w:t>
            </w:r>
          </w:p>
        </w:tc>
        <w:tc>
          <w:tcPr>
            <w:tcW w:w="4566" w:type="dxa"/>
            <w:shd w:val="clear" w:color="auto" w:fill="auto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lastRenderedPageBreak/>
              <w:t>-Tranh, ảnh mô tả cách sử dụng phân bón hóa học</w:t>
            </w:r>
          </w:p>
          <w:p w:rsidR="00543270" w:rsidRPr="002A271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</w:rPr>
            </w:pPr>
            <w:r w:rsidRPr="00C95ACE">
              <w:rPr>
                <w:szCs w:val="28"/>
                <w:lang w:val="vi-VN"/>
              </w:rPr>
              <w:lastRenderedPageBreak/>
              <w:t>-Một số mẫu phân bón hóa học</w:t>
            </w:r>
          </w:p>
        </w:tc>
        <w:tc>
          <w:tcPr>
            <w:tcW w:w="1374" w:type="dxa"/>
            <w:shd w:val="clear" w:color="auto" w:fill="auto"/>
          </w:tcPr>
          <w:p w:rsidR="00543270" w:rsidRPr="00EF4271" w:rsidRDefault="00543270" w:rsidP="00543270">
            <w:pPr>
              <w:spacing w:after="0" w:line="240" w:lineRule="auto"/>
              <w:rPr>
                <w:lang w:val="vi-VN"/>
              </w:rPr>
            </w:pPr>
            <w:r w:rsidRPr="00085B5A">
              <w:rPr>
                <w:rFonts w:cs="Times New Roman"/>
                <w:sz w:val="26"/>
                <w:szCs w:val="24"/>
              </w:rPr>
              <w:lastRenderedPageBreak/>
              <w:t>Phòng học bộ môn</w:t>
            </w:r>
          </w:p>
        </w:tc>
      </w:tr>
      <w:tr w:rsidR="00543270" w:rsidRPr="002A2715" w:rsidTr="00B44669">
        <w:trPr>
          <w:gridAfter w:val="1"/>
          <w:wAfter w:w="8" w:type="dxa"/>
          <w:trHeight w:val="249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lastRenderedPageBreak/>
              <w:t>Lí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006505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E43749">
              <w:rPr>
                <w:bCs/>
                <w:szCs w:val="28"/>
              </w:rPr>
              <w:t>Bài 29. Sự nở vì nhiệt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C52F53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35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-Giá đỡ, thanh kim loại, đèn cồn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 xml:space="preserve">-Bình thủy tinh, chậu thủy tinh </w:t>
            </w:r>
          </w:p>
          <w:p w:rsidR="00543270" w:rsidRPr="00C95ACE" w:rsidRDefault="00543270" w:rsidP="00543270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C95ACE">
              <w:rPr>
                <w:szCs w:val="28"/>
                <w:lang w:val="vi-VN"/>
              </w:rPr>
              <w:t>-Bình cầu, nút cao su</w:t>
            </w:r>
          </w:p>
        </w:tc>
        <w:tc>
          <w:tcPr>
            <w:tcW w:w="1374" w:type="dxa"/>
            <w:shd w:val="clear" w:color="auto" w:fill="auto"/>
          </w:tcPr>
          <w:p w:rsidR="00543270" w:rsidRDefault="00543270" w:rsidP="00543270">
            <w:pPr>
              <w:spacing w:after="0" w:line="240" w:lineRule="auto"/>
            </w:pPr>
            <w:r w:rsidRPr="00085B5A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2472EC">
        <w:trPr>
          <w:gridAfter w:val="1"/>
          <w:wAfter w:w="8" w:type="dxa"/>
          <w:trHeight w:val="211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139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47. Bảo vệ môi trường</w:t>
            </w:r>
            <w:r>
              <w:rPr>
                <w:bCs/>
                <w:szCs w:val="28"/>
                <w:lang w:val="vi-VN"/>
              </w:rPr>
              <w:t xml:space="preserve"> (Tiết 2)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51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ô nhiễm môi trườ</w:t>
            </w:r>
            <w:r>
              <w:rPr>
                <w:bCs/>
                <w:szCs w:val="28"/>
                <w:lang w:val="vi-VN"/>
              </w:rPr>
              <w:t>ng</w:t>
            </w:r>
          </w:p>
        </w:tc>
        <w:tc>
          <w:tcPr>
            <w:tcW w:w="1374" w:type="dxa"/>
            <w:shd w:val="clear" w:color="auto" w:fill="auto"/>
          </w:tcPr>
          <w:p w:rsidR="00543270" w:rsidRDefault="00543270" w:rsidP="00543270">
            <w:pPr>
              <w:spacing w:after="0" w:line="240" w:lineRule="auto"/>
            </w:pPr>
            <w:r w:rsidRPr="00085B5A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  <w:tr w:rsidR="00543270" w:rsidRPr="002A2715" w:rsidTr="00B44669">
        <w:trPr>
          <w:gridAfter w:val="1"/>
          <w:wAfter w:w="8" w:type="dxa"/>
          <w:trHeight w:val="284"/>
        </w:trPr>
        <w:tc>
          <w:tcPr>
            <w:tcW w:w="796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Sinh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</w:rPr>
            </w:pPr>
            <w:r w:rsidRPr="002A2715">
              <w:rPr>
                <w:rFonts w:cs="Times New Roman"/>
                <w:sz w:val="26"/>
                <w:szCs w:val="24"/>
              </w:rPr>
              <w:t>140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43270" w:rsidRPr="00543270" w:rsidRDefault="00543270" w:rsidP="00543270">
            <w:pPr>
              <w:spacing w:after="0" w:line="240" w:lineRule="auto"/>
              <w:jc w:val="both"/>
              <w:rPr>
                <w:rFonts w:cs="Times New Roman"/>
                <w:sz w:val="26"/>
                <w:szCs w:val="24"/>
                <w:lang w:val="vi-VN"/>
              </w:rPr>
            </w:pPr>
            <w:r w:rsidRPr="00BB635F">
              <w:rPr>
                <w:bCs/>
                <w:szCs w:val="28"/>
              </w:rPr>
              <w:t>Bài 47. Bảo vệ môi trường</w:t>
            </w:r>
            <w:r>
              <w:rPr>
                <w:bCs/>
                <w:szCs w:val="28"/>
                <w:lang w:val="vi-VN"/>
              </w:rPr>
              <w:t xml:space="preserve"> (Tiết 3)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>
              <w:rPr>
                <w:rFonts w:cs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43270" w:rsidRPr="00D26BF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  <w:r w:rsidRPr="002A2715">
              <w:rPr>
                <w:rFonts w:cs="Times New Roman"/>
                <w:sz w:val="26"/>
                <w:szCs w:val="24"/>
              </w:rPr>
              <w:t xml:space="preserve">Tiết </w:t>
            </w:r>
            <w:r>
              <w:rPr>
                <w:rFonts w:cs="Times New Roman"/>
                <w:sz w:val="26"/>
                <w:szCs w:val="24"/>
                <w:lang w:val="vi-VN"/>
              </w:rPr>
              <w:t>52</w:t>
            </w: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543270" w:rsidRPr="002A2715" w:rsidRDefault="00543270" w:rsidP="00543270">
            <w:pPr>
              <w:spacing w:after="0" w:line="240" w:lineRule="auto"/>
              <w:jc w:val="center"/>
              <w:rPr>
                <w:rFonts w:cs="Times New Roman"/>
                <w:sz w:val="26"/>
                <w:szCs w:val="24"/>
                <w:lang w:val="vi-VN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543270" w:rsidRPr="00543270" w:rsidRDefault="00543270" w:rsidP="00543270">
            <w:pPr>
              <w:spacing w:before="60" w:after="60"/>
              <w:jc w:val="both"/>
              <w:rPr>
                <w:bCs/>
                <w:szCs w:val="28"/>
                <w:lang w:val="vi-VN"/>
              </w:rPr>
            </w:pPr>
            <w:r w:rsidRPr="00BB635F">
              <w:rPr>
                <w:bCs/>
                <w:szCs w:val="28"/>
                <w:lang w:val="vi-VN"/>
              </w:rPr>
              <w:t>Tranh,ảnh, sơ đồ liên quan đến ô nhiễm môi trườ</w:t>
            </w:r>
            <w:r>
              <w:rPr>
                <w:bCs/>
                <w:szCs w:val="28"/>
                <w:lang w:val="vi-VN"/>
              </w:rPr>
              <w:t>ng</w:t>
            </w:r>
          </w:p>
        </w:tc>
        <w:tc>
          <w:tcPr>
            <w:tcW w:w="1374" w:type="dxa"/>
            <w:shd w:val="clear" w:color="auto" w:fill="auto"/>
          </w:tcPr>
          <w:p w:rsidR="00543270" w:rsidRDefault="00543270" w:rsidP="00543270">
            <w:pPr>
              <w:spacing w:after="0" w:line="240" w:lineRule="auto"/>
            </w:pPr>
            <w:r w:rsidRPr="00085B5A">
              <w:rPr>
                <w:rFonts w:cs="Times New Roman"/>
                <w:sz w:val="26"/>
                <w:szCs w:val="24"/>
              </w:rPr>
              <w:t>Phòng học bộ môn</w:t>
            </w:r>
          </w:p>
        </w:tc>
      </w:tr>
    </w:tbl>
    <w:p w:rsidR="00A7495A" w:rsidRPr="002A2715" w:rsidRDefault="00A7495A" w:rsidP="00EF4271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:rsidR="00A7495A" w:rsidRPr="002A2715" w:rsidRDefault="00A7495A" w:rsidP="00EF4271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:rsidR="00A7495A" w:rsidRPr="002A2715" w:rsidRDefault="00A7495A" w:rsidP="00EF4271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</w:p>
    <w:p w:rsidR="008B0C48" w:rsidRPr="002A2715" w:rsidRDefault="008B0C48" w:rsidP="00EF4271">
      <w:pPr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 w:rsidRPr="002A2715">
        <w:rPr>
          <w:b/>
          <w:bCs/>
          <w:sz w:val="26"/>
          <w:szCs w:val="26"/>
        </w:rPr>
        <w:t xml:space="preserve">H. TRƯỞNG                 </w:t>
      </w:r>
      <w:r w:rsidRPr="002A2715">
        <w:rPr>
          <w:b/>
          <w:bCs/>
          <w:sz w:val="26"/>
          <w:szCs w:val="26"/>
        </w:rPr>
        <w:tab/>
      </w:r>
      <w:r w:rsidRPr="002A2715">
        <w:rPr>
          <w:b/>
          <w:bCs/>
          <w:sz w:val="26"/>
          <w:szCs w:val="26"/>
        </w:rPr>
        <w:tab/>
      </w:r>
      <w:r w:rsidRPr="002A2715">
        <w:rPr>
          <w:b/>
          <w:bCs/>
          <w:sz w:val="26"/>
          <w:szCs w:val="26"/>
        </w:rPr>
        <w:tab/>
        <w:t>CHUYÊN MÔN</w:t>
      </w:r>
      <w:r w:rsidRPr="002A2715">
        <w:rPr>
          <w:b/>
          <w:bCs/>
          <w:sz w:val="26"/>
          <w:szCs w:val="26"/>
        </w:rPr>
        <w:tab/>
      </w:r>
      <w:r w:rsidRPr="002A2715">
        <w:rPr>
          <w:b/>
          <w:bCs/>
          <w:sz w:val="26"/>
          <w:szCs w:val="26"/>
        </w:rPr>
        <w:tab/>
      </w:r>
      <w:r w:rsidRPr="002A2715">
        <w:rPr>
          <w:b/>
          <w:bCs/>
          <w:sz w:val="26"/>
          <w:szCs w:val="26"/>
        </w:rPr>
        <w:tab/>
      </w:r>
      <w:r w:rsidRPr="002A2715">
        <w:rPr>
          <w:b/>
          <w:bCs/>
          <w:sz w:val="26"/>
          <w:szCs w:val="26"/>
        </w:rPr>
        <w:tab/>
        <w:t xml:space="preserve">      TT CHUYÊN MÔN              </w:t>
      </w:r>
    </w:p>
    <w:p w:rsidR="008B0C48" w:rsidRPr="002A2715" w:rsidRDefault="008B0C48" w:rsidP="00EF4271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8B0C48" w:rsidRDefault="008B0C48" w:rsidP="00EF4271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AF769D" w:rsidRDefault="00AF769D" w:rsidP="00EF4271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AF769D" w:rsidRPr="002A2715" w:rsidRDefault="00AF769D" w:rsidP="00EF4271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8B0C48" w:rsidRPr="002A2715" w:rsidRDefault="008B0C48" w:rsidP="00EF4271">
      <w:pPr>
        <w:spacing w:after="0" w:line="240" w:lineRule="auto"/>
        <w:rPr>
          <w:b/>
          <w:bCs/>
          <w:sz w:val="26"/>
          <w:szCs w:val="26"/>
        </w:rPr>
      </w:pPr>
      <w:r w:rsidRPr="002A2715">
        <w:rPr>
          <w:b/>
          <w:i/>
          <w:sz w:val="26"/>
          <w:szCs w:val="26"/>
          <w:lang w:val="nl-NL"/>
        </w:rPr>
        <w:t xml:space="preserve">      </w:t>
      </w:r>
      <w:r w:rsidRPr="002A2715">
        <w:rPr>
          <w:b/>
          <w:i/>
          <w:sz w:val="26"/>
          <w:szCs w:val="26"/>
          <w:lang w:val="nl-NL"/>
        </w:rPr>
        <w:tab/>
      </w:r>
      <w:r w:rsidRPr="002A2715">
        <w:rPr>
          <w:b/>
          <w:i/>
          <w:sz w:val="26"/>
          <w:szCs w:val="26"/>
          <w:lang w:val="nl-NL"/>
        </w:rPr>
        <w:tab/>
        <w:t xml:space="preserve">    </w:t>
      </w:r>
    </w:p>
    <w:p w:rsidR="00A7495A" w:rsidRPr="002A2715" w:rsidRDefault="008B0C48" w:rsidP="00EF4271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A2715">
        <w:rPr>
          <w:b/>
          <w:bCs/>
          <w:sz w:val="26"/>
          <w:szCs w:val="26"/>
        </w:rPr>
        <w:t xml:space="preserve"> </w:t>
      </w:r>
    </w:p>
    <w:p w:rsidR="008B0C48" w:rsidRPr="002A2715" w:rsidRDefault="008B0C48" w:rsidP="00EF4271">
      <w:pPr>
        <w:spacing w:after="0" w:line="240" w:lineRule="auto"/>
        <w:jc w:val="center"/>
        <w:rPr>
          <w:b/>
          <w:sz w:val="26"/>
          <w:szCs w:val="26"/>
          <w:u w:val="single"/>
          <w:lang w:val="nl-NL"/>
        </w:rPr>
      </w:pPr>
      <w:r w:rsidRPr="002A2715">
        <w:rPr>
          <w:b/>
          <w:bCs/>
          <w:sz w:val="26"/>
          <w:szCs w:val="26"/>
        </w:rPr>
        <w:t>NGƯỜI BIÊN SOẠN</w:t>
      </w:r>
    </w:p>
    <w:p w:rsidR="00EF4271" w:rsidRPr="002A2715" w:rsidRDefault="008B0C48">
      <w:pPr>
        <w:spacing w:after="0" w:line="240" w:lineRule="auto"/>
        <w:rPr>
          <w:rFonts w:cs="Times New Roman"/>
          <w:sz w:val="26"/>
          <w:szCs w:val="24"/>
        </w:rPr>
      </w:pPr>
      <w:r w:rsidRPr="002A2715">
        <w:rPr>
          <w:b/>
          <w:i/>
          <w:sz w:val="26"/>
          <w:szCs w:val="26"/>
          <w:lang w:val="nl-NL"/>
        </w:rPr>
        <w:t xml:space="preserve">        </w:t>
      </w:r>
      <w:r w:rsidRPr="002A2715">
        <w:rPr>
          <w:b/>
          <w:i/>
          <w:sz w:val="26"/>
          <w:szCs w:val="26"/>
          <w:lang w:val="nl-NL"/>
        </w:rPr>
        <w:tab/>
      </w:r>
      <w:r w:rsidRPr="002A2715">
        <w:rPr>
          <w:b/>
          <w:i/>
          <w:sz w:val="26"/>
          <w:szCs w:val="26"/>
          <w:lang w:val="nl-NL"/>
        </w:rPr>
        <w:tab/>
        <w:t xml:space="preserve">    </w:t>
      </w:r>
    </w:p>
    <w:sectPr w:rsidR="00EF4271" w:rsidRPr="002A2715" w:rsidSect="00C82CFC">
      <w:headerReference w:type="default" r:id="rId9"/>
      <w:footerReference w:type="default" r:id="rId10"/>
      <w:pgSz w:w="16840" w:h="11907" w:orient="landscape" w:code="9"/>
      <w:pgMar w:top="993" w:right="1134" w:bottom="851" w:left="1134" w:header="709" w:footer="47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F5" w:rsidRDefault="00B24BF5" w:rsidP="00D45FDC">
      <w:pPr>
        <w:spacing w:after="0" w:line="240" w:lineRule="auto"/>
      </w:pPr>
      <w:r>
        <w:separator/>
      </w:r>
    </w:p>
  </w:endnote>
  <w:endnote w:type="continuationSeparator" w:id="0">
    <w:p w:rsidR="00B24BF5" w:rsidRDefault="00B24BF5" w:rsidP="00D4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XDYL O+ Myriad Pro">
    <w:altName w:val="Arial"/>
    <w:panose1 w:val="00000000000000000000"/>
    <w:charset w:val="A3"/>
    <w:family w:val="swiss"/>
    <w:notTrueType/>
    <w:pitch w:val="default"/>
    <w:sig w:usb0="20000003" w:usb1="00000000" w:usb2="00000000" w:usb3="00000000" w:csb0="0000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FC" w:rsidRPr="00C82CFC" w:rsidRDefault="00C82CFC" w:rsidP="00C82CF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2CF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</w:t>
    </w:r>
    <w:r w:rsidRPr="00C82CF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C82CF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2CF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2CFC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2CFC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2CFC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2CF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2CFC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2CF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5532B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2CF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F5" w:rsidRDefault="00B24BF5" w:rsidP="00D45FDC">
      <w:pPr>
        <w:spacing w:after="0" w:line="240" w:lineRule="auto"/>
      </w:pPr>
      <w:r>
        <w:separator/>
      </w:r>
    </w:p>
  </w:footnote>
  <w:footnote w:type="continuationSeparator" w:id="0">
    <w:p w:rsidR="00B24BF5" w:rsidRDefault="00B24BF5" w:rsidP="00D4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CFC" w:rsidRPr="00C82CFC" w:rsidRDefault="00C82CFC" w:rsidP="00C82CF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2CF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2CF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21CF"/>
    <w:multiLevelType w:val="hybridMultilevel"/>
    <w:tmpl w:val="968281DC"/>
    <w:lvl w:ilvl="0" w:tplc="4B08F55C">
      <w:numFmt w:val="bullet"/>
      <w:lvlText w:val="–"/>
      <w:lvlJc w:val="left"/>
      <w:pPr>
        <w:ind w:left="108" w:hanging="24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07ECA14">
      <w:numFmt w:val="bullet"/>
      <w:lvlText w:val="•"/>
      <w:lvlJc w:val="left"/>
      <w:pPr>
        <w:ind w:left="1131" w:hanging="241"/>
      </w:pPr>
      <w:rPr>
        <w:rFonts w:hint="default"/>
        <w:lang w:eastAsia="en-US" w:bidi="ar-SA"/>
      </w:rPr>
    </w:lvl>
    <w:lvl w:ilvl="2" w:tplc="FB88424C">
      <w:numFmt w:val="bullet"/>
      <w:lvlText w:val="•"/>
      <w:lvlJc w:val="left"/>
      <w:pPr>
        <w:ind w:left="2163" w:hanging="241"/>
      </w:pPr>
      <w:rPr>
        <w:rFonts w:hint="default"/>
        <w:lang w:eastAsia="en-US" w:bidi="ar-SA"/>
      </w:rPr>
    </w:lvl>
    <w:lvl w:ilvl="3" w:tplc="DDE6809E">
      <w:numFmt w:val="bullet"/>
      <w:lvlText w:val="•"/>
      <w:lvlJc w:val="left"/>
      <w:pPr>
        <w:ind w:left="3194" w:hanging="241"/>
      </w:pPr>
      <w:rPr>
        <w:rFonts w:hint="default"/>
        <w:lang w:eastAsia="en-US" w:bidi="ar-SA"/>
      </w:rPr>
    </w:lvl>
    <w:lvl w:ilvl="4" w:tplc="C0261EFE">
      <w:numFmt w:val="bullet"/>
      <w:lvlText w:val="•"/>
      <w:lvlJc w:val="left"/>
      <w:pPr>
        <w:ind w:left="4226" w:hanging="241"/>
      </w:pPr>
      <w:rPr>
        <w:rFonts w:hint="default"/>
        <w:lang w:eastAsia="en-US" w:bidi="ar-SA"/>
      </w:rPr>
    </w:lvl>
    <w:lvl w:ilvl="5" w:tplc="6E00724A">
      <w:numFmt w:val="bullet"/>
      <w:lvlText w:val="•"/>
      <w:lvlJc w:val="left"/>
      <w:pPr>
        <w:ind w:left="5257" w:hanging="241"/>
      </w:pPr>
      <w:rPr>
        <w:rFonts w:hint="default"/>
        <w:lang w:eastAsia="en-US" w:bidi="ar-SA"/>
      </w:rPr>
    </w:lvl>
    <w:lvl w:ilvl="6" w:tplc="FDCE750E">
      <w:numFmt w:val="bullet"/>
      <w:lvlText w:val="•"/>
      <w:lvlJc w:val="left"/>
      <w:pPr>
        <w:ind w:left="6289" w:hanging="241"/>
      </w:pPr>
      <w:rPr>
        <w:rFonts w:hint="default"/>
        <w:lang w:eastAsia="en-US" w:bidi="ar-SA"/>
      </w:rPr>
    </w:lvl>
    <w:lvl w:ilvl="7" w:tplc="0C767172">
      <w:numFmt w:val="bullet"/>
      <w:lvlText w:val="•"/>
      <w:lvlJc w:val="left"/>
      <w:pPr>
        <w:ind w:left="7320" w:hanging="241"/>
      </w:pPr>
      <w:rPr>
        <w:rFonts w:hint="default"/>
        <w:lang w:eastAsia="en-US" w:bidi="ar-SA"/>
      </w:rPr>
    </w:lvl>
    <w:lvl w:ilvl="8" w:tplc="A2CE5008">
      <w:numFmt w:val="bullet"/>
      <w:lvlText w:val="•"/>
      <w:lvlJc w:val="left"/>
      <w:pPr>
        <w:ind w:left="8352" w:hanging="241"/>
      </w:pPr>
      <w:rPr>
        <w:rFonts w:hint="default"/>
        <w:lang w:eastAsia="en-US" w:bidi="ar-SA"/>
      </w:rPr>
    </w:lvl>
  </w:abstractNum>
  <w:abstractNum w:abstractNumId="1">
    <w:nsid w:val="367D104E"/>
    <w:multiLevelType w:val="hybridMultilevel"/>
    <w:tmpl w:val="724EBA3A"/>
    <w:lvl w:ilvl="0" w:tplc="B4861470">
      <w:numFmt w:val="bullet"/>
      <w:lvlText w:val="–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AEC8C54">
      <w:numFmt w:val="bullet"/>
      <w:lvlText w:val="•"/>
      <w:lvlJc w:val="left"/>
      <w:pPr>
        <w:ind w:left="1131" w:hanging="221"/>
      </w:pPr>
      <w:rPr>
        <w:rFonts w:hint="default"/>
        <w:lang w:eastAsia="en-US" w:bidi="ar-SA"/>
      </w:rPr>
    </w:lvl>
    <w:lvl w:ilvl="2" w:tplc="D3003D46">
      <w:numFmt w:val="bullet"/>
      <w:lvlText w:val="•"/>
      <w:lvlJc w:val="left"/>
      <w:pPr>
        <w:ind w:left="2163" w:hanging="221"/>
      </w:pPr>
      <w:rPr>
        <w:rFonts w:hint="default"/>
        <w:lang w:eastAsia="en-US" w:bidi="ar-SA"/>
      </w:rPr>
    </w:lvl>
    <w:lvl w:ilvl="3" w:tplc="19E48796">
      <w:numFmt w:val="bullet"/>
      <w:lvlText w:val="•"/>
      <w:lvlJc w:val="left"/>
      <w:pPr>
        <w:ind w:left="3194" w:hanging="221"/>
      </w:pPr>
      <w:rPr>
        <w:rFonts w:hint="default"/>
        <w:lang w:eastAsia="en-US" w:bidi="ar-SA"/>
      </w:rPr>
    </w:lvl>
    <w:lvl w:ilvl="4" w:tplc="FE98982E">
      <w:numFmt w:val="bullet"/>
      <w:lvlText w:val="•"/>
      <w:lvlJc w:val="left"/>
      <w:pPr>
        <w:ind w:left="4226" w:hanging="221"/>
      </w:pPr>
      <w:rPr>
        <w:rFonts w:hint="default"/>
        <w:lang w:eastAsia="en-US" w:bidi="ar-SA"/>
      </w:rPr>
    </w:lvl>
    <w:lvl w:ilvl="5" w:tplc="9B28BB36">
      <w:numFmt w:val="bullet"/>
      <w:lvlText w:val="•"/>
      <w:lvlJc w:val="left"/>
      <w:pPr>
        <w:ind w:left="5257" w:hanging="221"/>
      </w:pPr>
      <w:rPr>
        <w:rFonts w:hint="default"/>
        <w:lang w:eastAsia="en-US" w:bidi="ar-SA"/>
      </w:rPr>
    </w:lvl>
    <w:lvl w:ilvl="6" w:tplc="BAFABECA">
      <w:numFmt w:val="bullet"/>
      <w:lvlText w:val="•"/>
      <w:lvlJc w:val="left"/>
      <w:pPr>
        <w:ind w:left="6289" w:hanging="221"/>
      </w:pPr>
      <w:rPr>
        <w:rFonts w:hint="default"/>
        <w:lang w:eastAsia="en-US" w:bidi="ar-SA"/>
      </w:rPr>
    </w:lvl>
    <w:lvl w:ilvl="7" w:tplc="02108DEA">
      <w:numFmt w:val="bullet"/>
      <w:lvlText w:val="•"/>
      <w:lvlJc w:val="left"/>
      <w:pPr>
        <w:ind w:left="7320" w:hanging="221"/>
      </w:pPr>
      <w:rPr>
        <w:rFonts w:hint="default"/>
        <w:lang w:eastAsia="en-US" w:bidi="ar-SA"/>
      </w:rPr>
    </w:lvl>
    <w:lvl w:ilvl="8" w:tplc="ED348180">
      <w:numFmt w:val="bullet"/>
      <w:lvlText w:val="•"/>
      <w:lvlJc w:val="left"/>
      <w:pPr>
        <w:ind w:left="8352" w:hanging="221"/>
      </w:pPr>
      <w:rPr>
        <w:rFonts w:hint="default"/>
        <w:lang w:eastAsia="en-US" w:bidi="ar-SA"/>
      </w:rPr>
    </w:lvl>
  </w:abstractNum>
  <w:abstractNum w:abstractNumId="2">
    <w:nsid w:val="3EBD25BD"/>
    <w:multiLevelType w:val="hybridMultilevel"/>
    <w:tmpl w:val="EA36CEEC"/>
    <w:lvl w:ilvl="0" w:tplc="E61ECC14">
      <w:numFmt w:val="bullet"/>
      <w:lvlText w:val="–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614F6CA">
      <w:numFmt w:val="bullet"/>
      <w:lvlText w:val="•"/>
      <w:lvlJc w:val="left"/>
      <w:pPr>
        <w:ind w:left="1131" w:hanging="233"/>
      </w:pPr>
      <w:rPr>
        <w:rFonts w:hint="default"/>
        <w:lang w:eastAsia="en-US" w:bidi="ar-SA"/>
      </w:rPr>
    </w:lvl>
    <w:lvl w:ilvl="2" w:tplc="23B2AB52">
      <w:numFmt w:val="bullet"/>
      <w:lvlText w:val="•"/>
      <w:lvlJc w:val="left"/>
      <w:pPr>
        <w:ind w:left="2163" w:hanging="233"/>
      </w:pPr>
      <w:rPr>
        <w:rFonts w:hint="default"/>
        <w:lang w:eastAsia="en-US" w:bidi="ar-SA"/>
      </w:rPr>
    </w:lvl>
    <w:lvl w:ilvl="3" w:tplc="D78EFA9E">
      <w:numFmt w:val="bullet"/>
      <w:lvlText w:val="•"/>
      <w:lvlJc w:val="left"/>
      <w:pPr>
        <w:ind w:left="3194" w:hanging="233"/>
      </w:pPr>
      <w:rPr>
        <w:rFonts w:hint="default"/>
        <w:lang w:eastAsia="en-US" w:bidi="ar-SA"/>
      </w:rPr>
    </w:lvl>
    <w:lvl w:ilvl="4" w:tplc="336040FA">
      <w:numFmt w:val="bullet"/>
      <w:lvlText w:val="•"/>
      <w:lvlJc w:val="left"/>
      <w:pPr>
        <w:ind w:left="4226" w:hanging="233"/>
      </w:pPr>
      <w:rPr>
        <w:rFonts w:hint="default"/>
        <w:lang w:eastAsia="en-US" w:bidi="ar-SA"/>
      </w:rPr>
    </w:lvl>
    <w:lvl w:ilvl="5" w:tplc="43EE8836">
      <w:numFmt w:val="bullet"/>
      <w:lvlText w:val="•"/>
      <w:lvlJc w:val="left"/>
      <w:pPr>
        <w:ind w:left="5257" w:hanging="233"/>
      </w:pPr>
      <w:rPr>
        <w:rFonts w:hint="default"/>
        <w:lang w:eastAsia="en-US" w:bidi="ar-SA"/>
      </w:rPr>
    </w:lvl>
    <w:lvl w:ilvl="6" w:tplc="037E3B6E">
      <w:numFmt w:val="bullet"/>
      <w:lvlText w:val="•"/>
      <w:lvlJc w:val="left"/>
      <w:pPr>
        <w:ind w:left="6289" w:hanging="233"/>
      </w:pPr>
      <w:rPr>
        <w:rFonts w:hint="default"/>
        <w:lang w:eastAsia="en-US" w:bidi="ar-SA"/>
      </w:rPr>
    </w:lvl>
    <w:lvl w:ilvl="7" w:tplc="4170D242">
      <w:numFmt w:val="bullet"/>
      <w:lvlText w:val="•"/>
      <w:lvlJc w:val="left"/>
      <w:pPr>
        <w:ind w:left="7320" w:hanging="233"/>
      </w:pPr>
      <w:rPr>
        <w:rFonts w:hint="default"/>
        <w:lang w:eastAsia="en-US" w:bidi="ar-SA"/>
      </w:rPr>
    </w:lvl>
    <w:lvl w:ilvl="8" w:tplc="B6C2B26A">
      <w:numFmt w:val="bullet"/>
      <w:lvlText w:val="•"/>
      <w:lvlJc w:val="left"/>
      <w:pPr>
        <w:ind w:left="8352" w:hanging="233"/>
      </w:pPr>
      <w:rPr>
        <w:rFonts w:hint="default"/>
        <w:lang w:eastAsia="en-US" w:bidi="ar-SA"/>
      </w:rPr>
    </w:lvl>
  </w:abstractNum>
  <w:abstractNum w:abstractNumId="3">
    <w:nsid w:val="44331EF2"/>
    <w:multiLevelType w:val="hybridMultilevel"/>
    <w:tmpl w:val="29A625AA"/>
    <w:lvl w:ilvl="0" w:tplc="51D0EB1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1609E"/>
    <w:multiLevelType w:val="hybridMultilevel"/>
    <w:tmpl w:val="B4F6ADD6"/>
    <w:lvl w:ilvl="0" w:tplc="87C64AB2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FA4C928">
      <w:numFmt w:val="bullet"/>
      <w:lvlText w:val="•"/>
      <w:lvlJc w:val="left"/>
      <w:pPr>
        <w:ind w:left="1131" w:hanging="212"/>
      </w:pPr>
      <w:rPr>
        <w:rFonts w:hint="default"/>
        <w:lang w:eastAsia="en-US" w:bidi="ar-SA"/>
      </w:rPr>
    </w:lvl>
    <w:lvl w:ilvl="2" w:tplc="A77835C4">
      <w:numFmt w:val="bullet"/>
      <w:lvlText w:val="•"/>
      <w:lvlJc w:val="left"/>
      <w:pPr>
        <w:ind w:left="2163" w:hanging="212"/>
      </w:pPr>
      <w:rPr>
        <w:rFonts w:hint="default"/>
        <w:lang w:eastAsia="en-US" w:bidi="ar-SA"/>
      </w:rPr>
    </w:lvl>
    <w:lvl w:ilvl="3" w:tplc="F0766792">
      <w:numFmt w:val="bullet"/>
      <w:lvlText w:val="•"/>
      <w:lvlJc w:val="left"/>
      <w:pPr>
        <w:ind w:left="3194" w:hanging="212"/>
      </w:pPr>
      <w:rPr>
        <w:rFonts w:hint="default"/>
        <w:lang w:eastAsia="en-US" w:bidi="ar-SA"/>
      </w:rPr>
    </w:lvl>
    <w:lvl w:ilvl="4" w:tplc="EB6AD172">
      <w:numFmt w:val="bullet"/>
      <w:lvlText w:val="•"/>
      <w:lvlJc w:val="left"/>
      <w:pPr>
        <w:ind w:left="4226" w:hanging="212"/>
      </w:pPr>
      <w:rPr>
        <w:rFonts w:hint="default"/>
        <w:lang w:eastAsia="en-US" w:bidi="ar-SA"/>
      </w:rPr>
    </w:lvl>
    <w:lvl w:ilvl="5" w:tplc="C2FCB8F2">
      <w:numFmt w:val="bullet"/>
      <w:lvlText w:val="•"/>
      <w:lvlJc w:val="left"/>
      <w:pPr>
        <w:ind w:left="5257" w:hanging="212"/>
      </w:pPr>
      <w:rPr>
        <w:rFonts w:hint="default"/>
        <w:lang w:eastAsia="en-US" w:bidi="ar-SA"/>
      </w:rPr>
    </w:lvl>
    <w:lvl w:ilvl="6" w:tplc="9FB8F836">
      <w:numFmt w:val="bullet"/>
      <w:lvlText w:val="•"/>
      <w:lvlJc w:val="left"/>
      <w:pPr>
        <w:ind w:left="6289" w:hanging="212"/>
      </w:pPr>
      <w:rPr>
        <w:rFonts w:hint="default"/>
        <w:lang w:eastAsia="en-US" w:bidi="ar-SA"/>
      </w:rPr>
    </w:lvl>
    <w:lvl w:ilvl="7" w:tplc="E66EC642">
      <w:numFmt w:val="bullet"/>
      <w:lvlText w:val="•"/>
      <w:lvlJc w:val="left"/>
      <w:pPr>
        <w:ind w:left="7320" w:hanging="212"/>
      </w:pPr>
      <w:rPr>
        <w:rFonts w:hint="default"/>
        <w:lang w:eastAsia="en-US" w:bidi="ar-SA"/>
      </w:rPr>
    </w:lvl>
    <w:lvl w:ilvl="8" w:tplc="4718FB8C">
      <w:numFmt w:val="bullet"/>
      <w:lvlText w:val="•"/>
      <w:lvlJc w:val="left"/>
      <w:pPr>
        <w:ind w:left="8352" w:hanging="212"/>
      </w:pPr>
      <w:rPr>
        <w:rFonts w:hint="default"/>
        <w:lang w:eastAsia="en-US" w:bidi="ar-SA"/>
      </w:rPr>
    </w:lvl>
  </w:abstractNum>
  <w:abstractNum w:abstractNumId="5">
    <w:nsid w:val="62B33FBC"/>
    <w:multiLevelType w:val="hybridMultilevel"/>
    <w:tmpl w:val="C484B79E"/>
    <w:lvl w:ilvl="0" w:tplc="B994FE5C">
      <w:numFmt w:val="bullet"/>
      <w:lvlText w:val="–"/>
      <w:lvlJc w:val="left"/>
      <w:pPr>
        <w:ind w:left="108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FC26F84">
      <w:numFmt w:val="bullet"/>
      <w:lvlText w:val="•"/>
      <w:lvlJc w:val="left"/>
      <w:pPr>
        <w:ind w:left="1131" w:hanging="243"/>
      </w:pPr>
      <w:rPr>
        <w:rFonts w:hint="default"/>
        <w:lang w:eastAsia="en-US" w:bidi="ar-SA"/>
      </w:rPr>
    </w:lvl>
    <w:lvl w:ilvl="2" w:tplc="BA141950">
      <w:numFmt w:val="bullet"/>
      <w:lvlText w:val="•"/>
      <w:lvlJc w:val="left"/>
      <w:pPr>
        <w:ind w:left="2163" w:hanging="243"/>
      </w:pPr>
      <w:rPr>
        <w:rFonts w:hint="default"/>
        <w:lang w:eastAsia="en-US" w:bidi="ar-SA"/>
      </w:rPr>
    </w:lvl>
    <w:lvl w:ilvl="3" w:tplc="756070BC">
      <w:numFmt w:val="bullet"/>
      <w:lvlText w:val="•"/>
      <w:lvlJc w:val="left"/>
      <w:pPr>
        <w:ind w:left="3194" w:hanging="243"/>
      </w:pPr>
      <w:rPr>
        <w:rFonts w:hint="default"/>
        <w:lang w:eastAsia="en-US" w:bidi="ar-SA"/>
      </w:rPr>
    </w:lvl>
    <w:lvl w:ilvl="4" w:tplc="35045610">
      <w:numFmt w:val="bullet"/>
      <w:lvlText w:val="•"/>
      <w:lvlJc w:val="left"/>
      <w:pPr>
        <w:ind w:left="4226" w:hanging="243"/>
      </w:pPr>
      <w:rPr>
        <w:rFonts w:hint="default"/>
        <w:lang w:eastAsia="en-US" w:bidi="ar-SA"/>
      </w:rPr>
    </w:lvl>
    <w:lvl w:ilvl="5" w:tplc="299EF98E">
      <w:numFmt w:val="bullet"/>
      <w:lvlText w:val="•"/>
      <w:lvlJc w:val="left"/>
      <w:pPr>
        <w:ind w:left="5257" w:hanging="243"/>
      </w:pPr>
      <w:rPr>
        <w:rFonts w:hint="default"/>
        <w:lang w:eastAsia="en-US" w:bidi="ar-SA"/>
      </w:rPr>
    </w:lvl>
    <w:lvl w:ilvl="6" w:tplc="6810BFCC">
      <w:numFmt w:val="bullet"/>
      <w:lvlText w:val="•"/>
      <w:lvlJc w:val="left"/>
      <w:pPr>
        <w:ind w:left="6289" w:hanging="243"/>
      </w:pPr>
      <w:rPr>
        <w:rFonts w:hint="default"/>
        <w:lang w:eastAsia="en-US" w:bidi="ar-SA"/>
      </w:rPr>
    </w:lvl>
    <w:lvl w:ilvl="7" w:tplc="A37080C4">
      <w:numFmt w:val="bullet"/>
      <w:lvlText w:val="•"/>
      <w:lvlJc w:val="left"/>
      <w:pPr>
        <w:ind w:left="7320" w:hanging="243"/>
      </w:pPr>
      <w:rPr>
        <w:rFonts w:hint="default"/>
        <w:lang w:eastAsia="en-US" w:bidi="ar-SA"/>
      </w:rPr>
    </w:lvl>
    <w:lvl w:ilvl="8" w:tplc="4BB61C06">
      <w:numFmt w:val="bullet"/>
      <w:lvlText w:val="•"/>
      <w:lvlJc w:val="left"/>
      <w:pPr>
        <w:ind w:left="8352" w:hanging="243"/>
      </w:pPr>
      <w:rPr>
        <w:rFonts w:hint="default"/>
        <w:lang w:eastAsia="en-US" w:bidi="ar-SA"/>
      </w:rPr>
    </w:lvl>
  </w:abstractNum>
  <w:abstractNum w:abstractNumId="6">
    <w:nsid w:val="659F6046"/>
    <w:multiLevelType w:val="hybridMultilevel"/>
    <w:tmpl w:val="3B8827EE"/>
    <w:lvl w:ilvl="0" w:tplc="1DA4A12C">
      <w:start w:val="1"/>
      <w:numFmt w:val="decimal"/>
      <w:lvlText w:val="%1."/>
      <w:lvlJc w:val="left"/>
      <w:pPr>
        <w:ind w:left="1400" w:hanging="267"/>
      </w:pPr>
      <w:rPr>
        <w:rFonts w:ascii="Arial" w:eastAsia="Arial" w:hAnsi="Arial" w:cs="Arial" w:hint="default"/>
        <w:b/>
        <w:bCs/>
        <w:color w:val="2E3092"/>
        <w:spacing w:val="-1"/>
        <w:w w:val="100"/>
        <w:sz w:val="24"/>
        <w:szCs w:val="24"/>
        <w:lang w:eastAsia="en-US" w:bidi="ar-SA"/>
      </w:rPr>
    </w:lvl>
    <w:lvl w:ilvl="1" w:tplc="7C7C14A6">
      <w:start w:val="1"/>
      <w:numFmt w:val="upperRoman"/>
      <w:lvlText w:val="%2."/>
      <w:lvlJc w:val="left"/>
      <w:pPr>
        <w:ind w:left="1364" w:hanging="232"/>
      </w:pPr>
      <w:rPr>
        <w:rFonts w:ascii="Times New Roman" w:eastAsia="Times New Roman" w:hAnsi="Times New Roman" w:cs="Times New Roman" w:hint="default"/>
        <w:b/>
        <w:bCs/>
        <w:color w:val="EC008C"/>
        <w:spacing w:val="-1"/>
        <w:w w:val="100"/>
        <w:sz w:val="26"/>
        <w:szCs w:val="26"/>
        <w:lang w:eastAsia="en-US" w:bidi="ar-SA"/>
      </w:rPr>
    </w:lvl>
    <w:lvl w:ilvl="2" w:tplc="6E6CBB68">
      <w:numFmt w:val="bullet"/>
      <w:lvlText w:val="–"/>
      <w:lvlJc w:val="left"/>
      <w:pPr>
        <w:ind w:left="1133" w:hanging="198"/>
      </w:pPr>
      <w:rPr>
        <w:rFonts w:ascii="Arial" w:eastAsia="Arial" w:hAnsi="Arial" w:cs="Arial" w:hint="default"/>
        <w:color w:val="231F20"/>
        <w:w w:val="99"/>
        <w:sz w:val="24"/>
        <w:szCs w:val="24"/>
        <w:lang w:eastAsia="en-US" w:bidi="ar-SA"/>
      </w:rPr>
    </w:lvl>
    <w:lvl w:ilvl="3" w:tplc="3D6CDA0A">
      <w:numFmt w:val="bullet"/>
      <w:lvlText w:val="•"/>
      <w:lvlJc w:val="left"/>
      <w:pPr>
        <w:ind w:left="2596" w:hanging="198"/>
      </w:pPr>
      <w:rPr>
        <w:rFonts w:hint="default"/>
        <w:lang w:eastAsia="en-US" w:bidi="ar-SA"/>
      </w:rPr>
    </w:lvl>
    <w:lvl w:ilvl="4" w:tplc="47F052BE">
      <w:numFmt w:val="bullet"/>
      <w:lvlText w:val="•"/>
      <w:lvlJc w:val="left"/>
      <w:pPr>
        <w:ind w:left="3793" w:hanging="198"/>
      </w:pPr>
      <w:rPr>
        <w:rFonts w:hint="default"/>
        <w:lang w:eastAsia="en-US" w:bidi="ar-SA"/>
      </w:rPr>
    </w:lvl>
    <w:lvl w:ilvl="5" w:tplc="997E249E">
      <w:numFmt w:val="bullet"/>
      <w:lvlText w:val="•"/>
      <w:lvlJc w:val="left"/>
      <w:pPr>
        <w:ind w:left="4989" w:hanging="198"/>
      </w:pPr>
      <w:rPr>
        <w:rFonts w:hint="default"/>
        <w:lang w:eastAsia="en-US" w:bidi="ar-SA"/>
      </w:rPr>
    </w:lvl>
    <w:lvl w:ilvl="6" w:tplc="43E049C8">
      <w:numFmt w:val="bullet"/>
      <w:lvlText w:val="•"/>
      <w:lvlJc w:val="left"/>
      <w:pPr>
        <w:ind w:left="6186" w:hanging="198"/>
      </w:pPr>
      <w:rPr>
        <w:rFonts w:hint="default"/>
        <w:lang w:eastAsia="en-US" w:bidi="ar-SA"/>
      </w:rPr>
    </w:lvl>
    <w:lvl w:ilvl="7" w:tplc="FB5CA632">
      <w:numFmt w:val="bullet"/>
      <w:lvlText w:val="•"/>
      <w:lvlJc w:val="left"/>
      <w:pPr>
        <w:ind w:left="7382" w:hanging="198"/>
      </w:pPr>
      <w:rPr>
        <w:rFonts w:hint="default"/>
        <w:lang w:eastAsia="en-US" w:bidi="ar-SA"/>
      </w:rPr>
    </w:lvl>
    <w:lvl w:ilvl="8" w:tplc="79120F12">
      <w:numFmt w:val="bullet"/>
      <w:lvlText w:val="•"/>
      <w:lvlJc w:val="left"/>
      <w:pPr>
        <w:ind w:left="8579" w:hanging="198"/>
      </w:pPr>
      <w:rPr>
        <w:rFonts w:hint="default"/>
        <w:lang w:eastAsia="en-US" w:bidi="ar-SA"/>
      </w:rPr>
    </w:lvl>
  </w:abstractNum>
  <w:abstractNum w:abstractNumId="7">
    <w:nsid w:val="720B4E0B"/>
    <w:multiLevelType w:val="hybridMultilevel"/>
    <w:tmpl w:val="77020358"/>
    <w:lvl w:ilvl="0" w:tplc="96C0B3AE">
      <w:numFmt w:val="bullet"/>
      <w:lvlText w:val="–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730C13C">
      <w:numFmt w:val="bullet"/>
      <w:lvlText w:val="•"/>
      <w:lvlJc w:val="left"/>
      <w:pPr>
        <w:ind w:left="1131" w:hanging="226"/>
      </w:pPr>
      <w:rPr>
        <w:rFonts w:hint="default"/>
        <w:lang w:eastAsia="en-US" w:bidi="ar-SA"/>
      </w:rPr>
    </w:lvl>
    <w:lvl w:ilvl="2" w:tplc="C9D45B88">
      <w:numFmt w:val="bullet"/>
      <w:lvlText w:val="•"/>
      <w:lvlJc w:val="left"/>
      <w:pPr>
        <w:ind w:left="2163" w:hanging="226"/>
      </w:pPr>
      <w:rPr>
        <w:rFonts w:hint="default"/>
        <w:lang w:eastAsia="en-US" w:bidi="ar-SA"/>
      </w:rPr>
    </w:lvl>
    <w:lvl w:ilvl="3" w:tplc="E0083810">
      <w:numFmt w:val="bullet"/>
      <w:lvlText w:val="•"/>
      <w:lvlJc w:val="left"/>
      <w:pPr>
        <w:ind w:left="3194" w:hanging="226"/>
      </w:pPr>
      <w:rPr>
        <w:rFonts w:hint="default"/>
        <w:lang w:eastAsia="en-US" w:bidi="ar-SA"/>
      </w:rPr>
    </w:lvl>
    <w:lvl w:ilvl="4" w:tplc="060691CC">
      <w:numFmt w:val="bullet"/>
      <w:lvlText w:val="•"/>
      <w:lvlJc w:val="left"/>
      <w:pPr>
        <w:ind w:left="4226" w:hanging="226"/>
      </w:pPr>
      <w:rPr>
        <w:rFonts w:hint="default"/>
        <w:lang w:eastAsia="en-US" w:bidi="ar-SA"/>
      </w:rPr>
    </w:lvl>
    <w:lvl w:ilvl="5" w:tplc="E05E1138">
      <w:numFmt w:val="bullet"/>
      <w:lvlText w:val="•"/>
      <w:lvlJc w:val="left"/>
      <w:pPr>
        <w:ind w:left="5257" w:hanging="226"/>
      </w:pPr>
      <w:rPr>
        <w:rFonts w:hint="default"/>
        <w:lang w:eastAsia="en-US" w:bidi="ar-SA"/>
      </w:rPr>
    </w:lvl>
    <w:lvl w:ilvl="6" w:tplc="FB92D9F8">
      <w:numFmt w:val="bullet"/>
      <w:lvlText w:val="•"/>
      <w:lvlJc w:val="left"/>
      <w:pPr>
        <w:ind w:left="6289" w:hanging="226"/>
      </w:pPr>
      <w:rPr>
        <w:rFonts w:hint="default"/>
        <w:lang w:eastAsia="en-US" w:bidi="ar-SA"/>
      </w:rPr>
    </w:lvl>
    <w:lvl w:ilvl="7" w:tplc="90FEC76C">
      <w:numFmt w:val="bullet"/>
      <w:lvlText w:val="•"/>
      <w:lvlJc w:val="left"/>
      <w:pPr>
        <w:ind w:left="7320" w:hanging="226"/>
      </w:pPr>
      <w:rPr>
        <w:rFonts w:hint="default"/>
        <w:lang w:eastAsia="en-US" w:bidi="ar-SA"/>
      </w:rPr>
    </w:lvl>
    <w:lvl w:ilvl="8" w:tplc="2860766C">
      <w:numFmt w:val="bullet"/>
      <w:lvlText w:val="•"/>
      <w:lvlJc w:val="left"/>
      <w:pPr>
        <w:ind w:left="8352" w:hanging="226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69"/>
    <w:rsid w:val="000002C5"/>
    <w:rsid w:val="00006505"/>
    <w:rsid w:val="00015E60"/>
    <w:rsid w:val="00035681"/>
    <w:rsid w:val="00046C90"/>
    <w:rsid w:val="00047BB1"/>
    <w:rsid w:val="000576D2"/>
    <w:rsid w:val="0007546B"/>
    <w:rsid w:val="00085DE0"/>
    <w:rsid w:val="000D6DC9"/>
    <w:rsid w:val="000E69FF"/>
    <w:rsid w:val="000F648C"/>
    <w:rsid w:val="001045FC"/>
    <w:rsid w:val="00104F03"/>
    <w:rsid w:val="00116CEB"/>
    <w:rsid w:val="00125FE1"/>
    <w:rsid w:val="001415CC"/>
    <w:rsid w:val="001431E1"/>
    <w:rsid w:val="00143F2C"/>
    <w:rsid w:val="0017462E"/>
    <w:rsid w:val="001C3617"/>
    <w:rsid w:val="001C7B73"/>
    <w:rsid w:val="001D2CCF"/>
    <w:rsid w:val="001D7303"/>
    <w:rsid w:val="001E13BA"/>
    <w:rsid w:val="001E652D"/>
    <w:rsid w:val="001F311E"/>
    <w:rsid w:val="001F7018"/>
    <w:rsid w:val="002107D2"/>
    <w:rsid w:val="002160B2"/>
    <w:rsid w:val="00216C9C"/>
    <w:rsid w:val="00233B1A"/>
    <w:rsid w:val="002472EC"/>
    <w:rsid w:val="00273E63"/>
    <w:rsid w:val="00276D90"/>
    <w:rsid w:val="002810E3"/>
    <w:rsid w:val="0029665C"/>
    <w:rsid w:val="002A2715"/>
    <w:rsid w:val="002D49EC"/>
    <w:rsid w:val="002E6677"/>
    <w:rsid w:val="002F00AF"/>
    <w:rsid w:val="0031180A"/>
    <w:rsid w:val="00317DF3"/>
    <w:rsid w:val="00335228"/>
    <w:rsid w:val="00336FC4"/>
    <w:rsid w:val="003374B9"/>
    <w:rsid w:val="003630D6"/>
    <w:rsid w:val="00370633"/>
    <w:rsid w:val="00371C35"/>
    <w:rsid w:val="003A5C78"/>
    <w:rsid w:val="003A682B"/>
    <w:rsid w:val="003D2F82"/>
    <w:rsid w:val="003E0551"/>
    <w:rsid w:val="003F2906"/>
    <w:rsid w:val="003F3423"/>
    <w:rsid w:val="00413833"/>
    <w:rsid w:val="00433045"/>
    <w:rsid w:val="004362B9"/>
    <w:rsid w:val="004371CE"/>
    <w:rsid w:val="00452E0F"/>
    <w:rsid w:val="004708AF"/>
    <w:rsid w:val="00495B1D"/>
    <w:rsid w:val="004A1A96"/>
    <w:rsid w:val="004A1B2D"/>
    <w:rsid w:val="004A7E08"/>
    <w:rsid w:val="004B148C"/>
    <w:rsid w:val="004D1469"/>
    <w:rsid w:val="004D1C2C"/>
    <w:rsid w:val="004E0F93"/>
    <w:rsid w:val="004E1F66"/>
    <w:rsid w:val="005005D5"/>
    <w:rsid w:val="00510E1B"/>
    <w:rsid w:val="00531378"/>
    <w:rsid w:val="00543270"/>
    <w:rsid w:val="00546BDB"/>
    <w:rsid w:val="00551A4A"/>
    <w:rsid w:val="00553E90"/>
    <w:rsid w:val="0055532B"/>
    <w:rsid w:val="00561A5D"/>
    <w:rsid w:val="005634A6"/>
    <w:rsid w:val="00564B7D"/>
    <w:rsid w:val="005653FC"/>
    <w:rsid w:val="00582C51"/>
    <w:rsid w:val="005907C7"/>
    <w:rsid w:val="005967F8"/>
    <w:rsid w:val="005A5F4D"/>
    <w:rsid w:val="005B22AD"/>
    <w:rsid w:val="006037ED"/>
    <w:rsid w:val="0062602F"/>
    <w:rsid w:val="00626B03"/>
    <w:rsid w:val="006352B4"/>
    <w:rsid w:val="00673146"/>
    <w:rsid w:val="00673AA9"/>
    <w:rsid w:val="0069486D"/>
    <w:rsid w:val="006A0108"/>
    <w:rsid w:val="006E53FA"/>
    <w:rsid w:val="006F063E"/>
    <w:rsid w:val="00710E79"/>
    <w:rsid w:val="00730C28"/>
    <w:rsid w:val="00731A31"/>
    <w:rsid w:val="00731D1E"/>
    <w:rsid w:val="00732598"/>
    <w:rsid w:val="00763E5F"/>
    <w:rsid w:val="00765D36"/>
    <w:rsid w:val="00772036"/>
    <w:rsid w:val="00794F6A"/>
    <w:rsid w:val="007A53EF"/>
    <w:rsid w:val="007B6B4F"/>
    <w:rsid w:val="007D1E69"/>
    <w:rsid w:val="007D2281"/>
    <w:rsid w:val="007F217A"/>
    <w:rsid w:val="00801E1D"/>
    <w:rsid w:val="00814D1F"/>
    <w:rsid w:val="00825DFF"/>
    <w:rsid w:val="008330C1"/>
    <w:rsid w:val="00843371"/>
    <w:rsid w:val="0084749A"/>
    <w:rsid w:val="00871AE3"/>
    <w:rsid w:val="00872316"/>
    <w:rsid w:val="00872E2E"/>
    <w:rsid w:val="00873D17"/>
    <w:rsid w:val="008773B5"/>
    <w:rsid w:val="008B0C48"/>
    <w:rsid w:val="008B1E0E"/>
    <w:rsid w:val="008B7862"/>
    <w:rsid w:val="008C121E"/>
    <w:rsid w:val="008D442C"/>
    <w:rsid w:val="008D6FA0"/>
    <w:rsid w:val="00927469"/>
    <w:rsid w:val="00940E5E"/>
    <w:rsid w:val="00947DC3"/>
    <w:rsid w:val="00966066"/>
    <w:rsid w:val="00966E64"/>
    <w:rsid w:val="00975EDA"/>
    <w:rsid w:val="00984BFB"/>
    <w:rsid w:val="00987F3B"/>
    <w:rsid w:val="00993744"/>
    <w:rsid w:val="00997662"/>
    <w:rsid w:val="009C3E69"/>
    <w:rsid w:val="009C6064"/>
    <w:rsid w:val="009D070E"/>
    <w:rsid w:val="009D379A"/>
    <w:rsid w:val="009E0EA5"/>
    <w:rsid w:val="00A10892"/>
    <w:rsid w:val="00A518CE"/>
    <w:rsid w:val="00A6380C"/>
    <w:rsid w:val="00A7495A"/>
    <w:rsid w:val="00A82D80"/>
    <w:rsid w:val="00A96B52"/>
    <w:rsid w:val="00AA305F"/>
    <w:rsid w:val="00AA399E"/>
    <w:rsid w:val="00AA5BE3"/>
    <w:rsid w:val="00AB34B8"/>
    <w:rsid w:val="00AB5823"/>
    <w:rsid w:val="00AD2FB2"/>
    <w:rsid w:val="00AD4408"/>
    <w:rsid w:val="00AE009D"/>
    <w:rsid w:val="00AE0E13"/>
    <w:rsid w:val="00AE1C8D"/>
    <w:rsid w:val="00AF769D"/>
    <w:rsid w:val="00B1133A"/>
    <w:rsid w:val="00B128B0"/>
    <w:rsid w:val="00B20704"/>
    <w:rsid w:val="00B24BF5"/>
    <w:rsid w:val="00B318C0"/>
    <w:rsid w:val="00B44669"/>
    <w:rsid w:val="00B6007B"/>
    <w:rsid w:val="00B6274F"/>
    <w:rsid w:val="00B65C0B"/>
    <w:rsid w:val="00B75802"/>
    <w:rsid w:val="00B96ABB"/>
    <w:rsid w:val="00BA2AE2"/>
    <w:rsid w:val="00BE337C"/>
    <w:rsid w:val="00BF10E4"/>
    <w:rsid w:val="00C00963"/>
    <w:rsid w:val="00C0762C"/>
    <w:rsid w:val="00C07FF1"/>
    <w:rsid w:val="00C170D3"/>
    <w:rsid w:val="00C44F4A"/>
    <w:rsid w:val="00C52F53"/>
    <w:rsid w:val="00C80576"/>
    <w:rsid w:val="00C82CFC"/>
    <w:rsid w:val="00CA1476"/>
    <w:rsid w:val="00D207B8"/>
    <w:rsid w:val="00D2257C"/>
    <w:rsid w:val="00D25E20"/>
    <w:rsid w:val="00D26BF5"/>
    <w:rsid w:val="00D32132"/>
    <w:rsid w:val="00D32501"/>
    <w:rsid w:val="00D45FDC"/>
    <w:rsid w:val="00D4673F"/>
    <w:rsid w:val="00D61C6C"/>
    <w:rsid w:val="00D9377F"/>
    <w:rsid w:val="00DA7F12"/>
    <w:rsid w:val="00DC0548"/>
    <w:rsid w:val="00DD1915"/>
    <w:rsid w:val="00DF603E"/>
    <w:rsid w:val="00E03BD9"/>
    <w:rsid w:val="00E03D4C"/>
    <w:rsid w:val="00E056A6"/>
    <w:rsid w:val="00E25733"/>
    <w:rsid w:val="00E25A5B"/>
    <w:rsid w:val="00E64543"/>
    <w:rsid w:val="00E861E3"/>
    <w:rsid w:val="00E94765"/>
    <w:rsid w:val="00EA4767"/>
    <w:rsid w:val="00ED192A"/>
    <w:rsid w:val="00EF4271"/>
    <w:rsid w:val="00F11011"/>
    <w:rsid w:val="00F35BCC"/>
    <w:rsid w:val="00F46807"/>
    <w:rsid w:val="00F522C9"/>
    <w:rsid w:val="00F52685"/>
    <w:rsid w:val="00F53DC2"/>
    <w:rsid w:val="00F75A21"/>
    <w:rsid w:val="00F870A3"/>
    <w:rsid w:val="00FB25C1"/>
    <w:rsid w:val="00FB455D"/>
    <w:rsid w:val="00FD4C80"/>
    <w:rsid w:val="00FE69EC"/>
    <w:rsid w:val="00FF0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6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9C3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69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9C3E69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9C3E69"/>
    <w:pPr>
      <w:widowControl w:val="0"/>
      <w:spacing w:after="80" w:line="300" w:lineRule="auto"/>
      <w:ind w:firstLine="400"/>
    </w:pPr>
    <w:rPr>
      <w:rFonts w:asciiTheme="minorHAnsi" w:eastAsia="Times New Roman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C3E6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C3E6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C3E6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F11011"/>
    <w:rPr>
      <w:rFonts w:ascii="Times New Roman" w:hAnsi="Times New Roman"/>
      <w:sz w:val="28"/>
    </w:rPr>
  </w:style>
  <w:style w:type="character" w:customStyle="1" w:styleId="fontstyle01">
    <w:name w:val="fontstyle01"/>
    <w:basedOn w:val="DefaultParagraphFont"/>
    <w:rsid w:val="00F1101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64B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Khc">
    <w:name w:val="Khác_"/>
    <w:basedOn w:val="DefaultParagraphFont"/>
    <w:link w:val="Khc0"/>
    <w:rsid w:val="00E056A6"/>
    <w:rPr>
      <w:rFonts w:ascii="Times New Roman" w:eastAsia="Times New Roman" w:hAnsi="Times New Roman" w:cs="Times New Roman"/>
      <w:color w:val="62635F"/>
      <w:sz w:val="10"/>
      <w:szCs w:val="10"/>
    </w:rPr>
  </w:style>
  <w:style w:type="paragraph" w:customStyle="1" w:styleId="Khc0">
    <w:name w:val="Khác"/>
    <w:basedOn w:val="Normal"/>
    <w:link w:val="Khc"/>
    <w:rsid w:val="00E056A6"/>
    <w:pPr>
      <w:widowControl w:val="0"/>
      <w:spacing w:after="40" w:line="310" w:lineRule="auto"/>
    </w:pPr>
    <w:rPr>
      <w:rFonts w:eastAsia="Times New Roman" w:cs="Times New Roman"/>
      <w:color w:val="62635F"/>
      <w:sz w:val="10"/>
      <w:szCs w:val="10"/>
    </w:rPr>
  </w:style>
  <w:style w:type="paragraph" w:customStyle="1" w:styleId="Pa17">
    <w:name w:val="Pa17"/>
    <w:basedOn w:val="Normal"/>
    <w:next w:val="Normal"/>
    <w:uiPriority w:val="99"/>
    <w:rsid w:val="000356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69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34"/>
    <w:qFormat/>
    <w:rsid w:val="009C3E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69"/>
    <w:rPr>
      <w:rFonts w:ascii="Tahoma" w:eastAsia="Calibri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9C3E69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9C3E69"/>
    <w:pPr>
      <w:widowControl w:val="0"/>
      <w:spacing w:after="80" w:line="300" w:lineRule="auto"/>
      <w:ind w:firstLine="400"/>
    </w:pPr>
    <w:rPr>
      <w:rFonts w:asciiTheme="minorHAnsi" w:eastAsia="Times New Roman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C3E6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3E69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C3E69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9C3E6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34"/>
    <w:qFormat/>
    <w:locked/>
    <w:rsid w:val="00F11011"/>
    <w:rPr>
      <w:rFonts w:ascii="Times New Roman" w:hAnsi="Times New Roman"/>
      <w:sz w:val="28"/>
    </w:rPr>
  </w:style>
  <w:style w:type="character" w:customStyle="1" w:styleId="fontstyle01">
    <w:name w:val="fontstyle01"/>
    <w:basedOn w:val="DefaultParagraphFont"/>
    <w:rsid w:val="00F1101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564B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Khc">
    <w:name w:val="Khác_"/>
    <w:basedOn w:val="DefaultParagraphFont"/>
    <w:link w:val="Khc0"/>
    <w:rsid w:val="00E056A6"/>
    <w:rPr>
      <w:rFonts w:ascii="Times New Roman" w:eastAsia="Times New Roman" w:hAnsi="Times New Roman" w:cs="Times New Roman"/>
      <w:color w:val="62635F"/>
      <w:sz w:val="10"/>
      <w:szCs w:val="10"/>
    </w:rPr>
  </w:style>
  <w:style w:type="paragraph" w:customStyle="1" w:styleId="Khc0">
    <w:name w:val="Khác"/>
    <w:basedOn w:val="Normal"/>
    <w:link w:val="Khc"/>
    <w:rsid w:val="00E056A6"/>
    <w:pPr>
      <w:widowControl w:val="0"/>
      <w:spacing w:after="40" w:line="310" w:lineRule="auto"/>
    </w:pPr>
    <w:rPr>
      <w:rFonts w:eastAsia="Times New Roman" w:cs="Times New Roman"/>
      <w:color w:val="62635F"/>
      <w:sz w:val="10"/>
      <w:szCs w:val="10"/>
    </w:rPr>
  </w:style>
  <w:style w:type="paragraph" w:customStyle="1" w:styleId="Pa17">
    <w:name w:val="Pa17"/>
    <w:basedOn w:val="Normal"/>
    <w:next w:val="Normal"/>
    <w:uiPriority w:val="99"/>
    <w:rsid w:val="00035681"/>
    <w:pPr>
      <w:autoSpaceDE w:val="0"/>
      <w:autoSpaceDN w:val="0"/>
      <w:adjustRightInd w:val="0"/>
      <w:spacing w:after="0" w:line="241" w:lineRule="atLeast"/>
    </w:pPr>
    <w:rPr>
      <w:rFonts w:ascii="NXDYL O+ Myriad Pro" w:hAnsi="NXDYL O+ Myriad Pro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8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53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6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824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4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1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876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07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76A2-3C0A-40A4-A3D7-9580D828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2023-08-12T01:50:00Z</dcterms:created>
  <dc:creator>admin</dc:creator>
  <dc:description>Kế hoạch  giáo dục KHTN 8 Kết nối tri thức dạy song song được soạn dưới dạng file word và PDF gồm 17 trang. Các bạn xem và tải về ở dưới.Học Tiểu học &amp; Trung học (K-12)</dc:description>
  <dcterms:modified xsi:type="dcterms:W3CDTF">2023-08-12T01:57:00Z</dcterms:modified>
  <cp:revision>1</cp:revision>
  <dc:title>Kế Hoạch Giáo Dục KHTN 8 Kết Nối Tri Thức Dạy Song Song</dc:title>
</cp:coreProperties>
</file>