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7E" w:rsidRPr="00CB0C92" w:rsidRDefault="007C22F6" w:rsidP="003C1E7E">
      <w:pPr>
        <w:spacing w:before="150" w:after="150" w:line="480" w:lineRule="atLeast"/>
        <w:jc w:val="center"/>
        <w:outlineLvl w:val="1"/>
        <w:rPr>
          <w:rFonts w:eastAsia="Times New Roman" w:cs="Times New Roman"/>
          <w:b/>
          <w:bCs/>
          <w:color w:val="000000" w:themeColor="text1"/>
          <w:sz w:val="33"/>
          <w:szCs w:val="33"/>
        </w:rPr>
      </w:pPr>
      <w:r w:rsidRPr="00CB0C92">
        <w:rPr>
          <w:rFonts w:eastAsia="Times New Roman" w:cs="Times New Roman"/>
          <w:b/>
          <w:bCs/>
          <w:color w:val="FF0000"/>
          <w:sz w:val="33"/>
          <w:szCs w:val="33"/>
          <w:highlight w:val="yellow"/>
        </w:rPr>
        <w:t xml:space="preserve">KẾ HOẠCH DẠY HỌC MÔN LỊCH SỬ - ĐỊA LÍ 4 SÁCH </w:t>
      </w:r>
      <w:r w:rsidRPr="00CB0C92">
        <w:rPr>
          <w:rFonts w:eastAsia="Times New Roman" w:cs="Times New Roman"/>
          <w:b/>
          <w:bCs/>
          <w:color w:val="000000" w:themeColor="text1"/>
          <w:sz w:val="33"/>
          <w:szCs w:val="33"/>
          <w:highlight w:val="cyan"/>
        </w:rPr>
        <w:t>CÁNH DIỀU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551"/>
        <w:gridCol w:w="4549"/>
        <w:gridCol w:w="960"/>
        <w:gridCol w:w="1347"/>
        <w:gridCol w:w="1221"/>
      </w:tblGrid>
      <w:tr w:rsidR="003C1E7E" w:rsidRPr="00CB0C92" w:rsidTr="006D04E4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Tuần</w:t>
            </w:r>
          </w:p>
        </w:tc>
        <w:tc>
          <w:tcPr>
            <w:tcW w:w="12285" w:type="dxa"/>
            <w:gridSpan w:val="3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Chương trình và sách giáo khoa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Nội dung điều chỉnh bổ sung (nếu có)</w:t>
            </w: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Ghi chú</w:t>
            </w:r>
          </w:p>
        </w:tc>
      </w:tr>
      <w:tr w:rsidR="003C1E7E" w:rsidRPr="00CB0C92" w:rsidTr="006D04E4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Chủ đề/ Mạch nội dung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Tên bài học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Tiết học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Lời nói đầu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1. Làm quen với phương tiện học tập môn Lịch sử và Địa lí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1. Làm quen với phương tiện học tập môn Lịch sử và Địa lí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1. Làm quen với phương tiện học tập môn Lịch sử và Địa lí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2. Địa phương em (tỉnh, thành phố trực thuộc Trung ương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2. Địa phương em (tỉnh, thành phố trực thuộc Trung ương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2. Địa phương em (tỉnh, thành phố trực thuộc Trung ương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35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2. Địa phương em (tỉnh, thành phố trực thuộc Trung ương (T4)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Vùng trung du và miền núi Bắc Bộ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3. Thiên nhiên vùng Trung du và miền núi Bắc Bộ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3. Thiên nhiên vùng Trung du và miền núi Bắc Bộ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3. Thiên nhiên vùng Trung du và miền núi Bắc Bộ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4. Dân cư, hoạt động sản xuất và một số nét văn hóa ở vùng Trung du và miền núi Bắc Bộ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4. Dân cư, hoạt động sản xuất và một số nét văn hóa ở vùng Trung du và miền núi Bắc Bộ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4. Dân cư, hoạt động sản xuất và một số nét văn hóa ở vùng Trung du và miền núi Bắc Bộ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4. Dân cư, hoạt động sản xuất và một số nét văn hóa ở vùng Trung du và miền núi Bắc Bộ (T4)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5. Đền Hùng và lễ giỗ Tổ Hùng Vương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5. Đền Hùng và lễ giỗ Tổ Hùng Vương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235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5. Đền Hùng và lễ giỗ Tổ Hùng Vương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Vùng Đồng Bằng Bắc Bộ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6. Thiên nhiên vùng Đồng bằng Bắc Bộ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6. Thiên nhiên vùng Đồng bằng Bắc Bộ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6. Thiên nhiên vùng Đồng bằng Bắc Bộ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7. Dân cư, hoạt động sản xuất và một số nét văn hóa ở vùng Đồng bằng Bắc Bộ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7. Dân cư, hoạt động sản xuất và một số nét văn hóa ở vùng Đồng bằng Bắc Bộ (T2)</w:t>
            </w:r>
          </w:p>
        </w:tc>
        <w:tc>
          <w:tcPr>
            <w:tcW w:w="150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7. Dân cư, hoạt động sản xuất và một số nét văn hóa ở vùng Đồng bằng Bắc Bộ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7. Dân cư, hoạt động sản xuất và một số nét văn hóa ở vùng Đồng bằng Bắc Bộ (T4)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8. Sông Hồng và văn minh sông Hồng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8. Sông Hồng và văn minh sông Hồng (T2)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9 . Thăng Long – Hà Nội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9 . Thăng Long – Hà Nội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9 . Thăng Long – Hà Nội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10. Văn Miếu – Quốc Tử Giám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10. Văn Miếu – Quốc Tử Giám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Ôn tập CHK1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Ôn tập CHK1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KTCHK1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Vùng Duyên hải Miền Trung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11. Thiên nhiên vùng Duyên hải miền Trung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11. Thiên nhiên vùng Duyên hải miền Trung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11. Thiên nhiên vùng Duyên hải miền Trung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12. Dân cư, hoạt động sản xuất và một số nét văn hóa ở vùng Duyên hải miền Trung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12. Dân cư, hoạt động sản xuất và một số nét văn hóa ở vùng Duyên hải miền Trung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12. Dân cư, hoạt động sản xuất và một số nét văn hóa ở vùng Duyên hải miền Trung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12. Dân cư, hoạt động sản xuất và một số nét văn hóa ở vùng Duyên hải miền Trung (T4)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13. Cố đô Huế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13. Cố đô Huế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13. Cố đô Huế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14. Phố cổ Hội An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14. Phố cổ Hội An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Vùng Tây Nguyên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15. Thiên nhiên vùng Tây Nguyên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15. Thiên nhiên vùng Tây Nguyên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15. Thiên nhiên vùng Tây Nguyên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16. Dân cư, hoạt động sản xuất và một số nét văn hóa ở vùng Tây Nguyên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16. Dân cư, hoạt động sản xuất và một số nét văn hóa ở vùng Tây Nguyên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16. Dân cư, hoạt động sản xuất và một số nét văn hóa ở vùng Tây Nguyên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16. Dân cư, hoạt động sản xuất và một số nét văn hóa ở vùng Tây Nguyên (T4)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17. Lễ hội Cồng Chiêng Tây Nguyên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17. Lễ hội Cồng Chiêng Tây Nguyên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Vùng Nam Bộ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18. Thiên nhiên vùng Nam Bộ(T1)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18. Thiên nhiên vùng Nam Bộ(T2)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18. Thiên nhiên vùng Nam Bộ(T3)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19. Dân cư, hoạt động sản xuất và một số nét văn hóa ở vùng Nam Bộ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19. Dân cư, hoạt động sản xuất và một số nét văn hóa ở vùng Nam Bộ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31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19. Dân cư, hoạt động sản xuất và một số nét văn hóa ở vùng Nam Bộ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19. Dân cư, hoạt động sản xuất và một số nét văn hóa ở vùng Nam Bộ (T4)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32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20. Thành phố Hồ Chí Minh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20. Thành phố Hồ Chí Minh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33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20. Thành phố Hồ Chí Minh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21. Địa đạo Củ Chi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21. Địa đạo Củ Chi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Ôn tập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Ôn tập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Kiểm tra CHK2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B0C92">
              <w:rPr>
                <w:rFonts w:eastAsia="Times New Roman" w:cs="Times New Roman"/>
                <w:szCs w:val="24"/>
              </w:rPr>
              <w:br/>
            </w:r>
          </w:p>
        </w:tc>
      </w:tr>
    </w:tbl>
    <w:p w:rsidR="00475B86" w:rsidRPr="00CB0C92" w:rsidRDefault="00475B86">
      <w:pPr>
        <w:rPr>
          <w:rFonts w:cs="Times New Roman"/>
        </w:rPr>
      </w:pPr>
    </w:p>
    <w:sectPr w:rsidR="00475B86" w:rsidRPr="00CB0C92" w:rsidSect="00CB0C92">
      <w:headerReference w:type="default" r:id="rId7"/>
      <w:footerReference w:type="default" r:id="rId8"/>
      <w:pgSz w:w="11909" w:h="16834" w:code="9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75" w:rsidRDefault="00E95E75" w:rsidP="008649B6">
      <w:pPr>
        <w:spacing w:after="0" w:line="240" w:lineRule="auto"/>
      </w:pPr>
      <w:r>
        <w:separator/>
      </w:r>
    </w:p>
  </w:endnote>
  <w:endnote w:type="continuationSeparator" w:id="0">
    <w:p w:rsidR="00E95E75" w:rsidRDefault="00E95E75" w:rsidP="0086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C92" w:rsidRPr="00CB0C92" w:rsidRDefault="00CB0C92" w:rsidP="00CB0C9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CB0C92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</w:t>
    </w:r>
    <w:r w:rsidRPr="00CB0C92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CB0C92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CB0C92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</w:t>
    </w:r>
    <w:r w:rsidRPr="00CB0C92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CB0C92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CB0C92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CB0C92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CB0C92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D2539B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CB0C92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75" w:rsidRDefault="00E95E75" w:rsidP="008649B6">
      <w:pPr>
        <w:spacing w:after="0" w:line="240" w:lineRule="auto"/>
      </w:pPr>
      <w:r>
        <w:separator/>
      </w:r>
    </w:p>
  </w:footnote>
  <w:footnote w:type="continuationSeparator" w:id="0">
    <w:p w:rsidR="00E95E75" w:rsidRDefault="00E95E75" w:rsidP="0086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C92" w:rsidRPr="00CB0C92" w:rsidRDefault="00CB0C92" w:rsidP="00CB0C9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B0C92">
      <w:rPr>
        <w:rFonts w:eastAsia="Calibri" w:cs="Times New Roman"/>
        <w:b/>
        <w:color w:val="00B0F0"/>
        <w:szCs w:val="24"/>
        <w:lang w:val="nl-NL"/>
      </w:rPr>
      <w:t/>
    </w:r>
    <w:r w:rsidRPr="00CB0C92">
      <w:rPr>
        <w:rFonts w:eastAsia="Calibri" w:cs="Times New Roman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7E"/>
    <w:rsid w:val="003C1E7E"/>
    <w:rsid w:val="00475B86"/>
    <w:rsid w:val="006D04E4"/>
    <w:rsid w:val="007C22F6"/>
    <w:rsid w:val="008649B6"/>
    <w:rsid w:val="00B14BDE"/>
    <w:rsid w:val="00CB0C92"/>
    <w:rsid w:val="00D2539B"/>
    <w:rsid w:val="00E95E75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1E7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E7E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C1E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9B6"/>
  </w:style>
  <w:style w:type="paragraph" w:styleId="Footer">
    <w:name w:val="footer"/>
    <w:basedOn w:val="Normal"/>
    <w:link w:val="FooterChar"/>
    <w:uiPriority w:val="99"/>
    <w:unhideWhenUsed/>
    <w:rsid w:val="0086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9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1E7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E7E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C1E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9B6"/>
  </w:style>
  <w:style w:type="paragraph" w:styleId="Footer">
    <w:name w:val="footer"/>
    <w:basedOn w:val="Normal"/>
    <w:link w:val="FooterChar"/>
    <w:uiPriority w:val="99"/>
    <w:unhideWhenUsed/>
    <w:rsid w:val="0086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4166</Characters>
  <Application>Microsoft Office Word</Application>
  <DocSecurity>0</DocSecurity>
  <Lines>34</Lines>
  <Paragraphs>9</Paragraphs>
  <ScaleCrop>false</ScaleCrop>
  <Manager/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2023-07-22T01:29:00Z</dcterms:created>
  <dc:creator>admin</dc:creator>
  <dc:description>Phân phối chương trình Lịch sử và Địa lí 4 Cánh diều được soạn dưới dạng file word và PDF gồm 3 trang. Các bạn xem và tải về ở dưới.</dc:description>
  <dcterms:modified xsi:type="dcterms:W3CDTF">2023-07-22T01:32:00Z</dcterms:modified>
  <cp:revision>1</cp:revision>
  <dc:title>Phân Phối Chương Trình Lịch Sử Và Địa Lí 4 Cánh Diều</dc:title>
</cp:coreProperties>
</file>